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30" w:lineRule="auto"/>
        <w:rPr/>
      </w:pPr>
      <w:r w:rsidDel="00000000" w:rsidR="00000000" w:rsidRPr="00000000">
        <w:rPr>
          <w:b w:val="1"/>
          <w:bCs w:val="1"/>
          <w:color w:val="7f7f7f"/>
          <w:sz w:val="20"/>
          <w:szCs w:val="20"/>
          <w:rtl w:val="0"/>
        </w:rPr>
        <w:t xml:space="preserve">T.C. SAĞLIK BAKANLIĞI — DOĞUBAYAZIT DEVLET HASTANESİ</w:t>
      </w:r>
      <w:r w:rsidDel="00000000" w:rsidR="00000000" w:rsidRPr="00000000">
        <w:rPr>
          <w:rtl w:val="0"/>
        </w:rPr>
      </w:r>
    </w:p>
    <w:p w:rsidR="00000000" w:rsidDel="00000000" w:rsidP="00000000" w:rsidRDefault="00000000" w:rsidRPr="00000000" w14:paraId="00000002">
      <w:pPr>
        <w:spacing w:after="30" w:lineRule="auto"/>
        <w:rPr/>
      </w:pPr>
      <w:r w:rsidDel="00000000" w:rsidR="00000000" w:rsidRPr="00000000">
        <w:rPr>
          <w:b w:val="1"/>
          <w:bCs w:val="1"/>
          <w:color w:val="1f3864"/>
          <w:sz w:val="30"/>
          <w:szCs w:val="30"/>
          <w:rtl w:val="0"/>
        </w:rPr>
        <w:t xml:space="preserve">PROFORMA FATURA TALEP FORMU</w:t>
      </w:r>
      <w:r w:rsidDel="00000000" w:rsidR="00000000" w:rsidRPr="00000000">
        <w:rPr>
          <w:rtl w:val="0"/>
        </w:rPr>
      </w:r>
    </w:p>
    <w:p w:rsidR="00000000" w:rsidDel="00000000" w:rsidP="00000000" w:rsidRDefault="00000000" w:rsidRPr="00000000" w14:paraId="00000003">
      <w:pPr>
        <w:pBdr>
          <w:bottom w:color="1f3864" w:space="4" w:sz="14" w:val="single"/>
        </w:pBdr>
        <w:spacing w:after="130" w:lineRule="auto"/>
        <w:rPr/>
      </w:pPr>
      <w:r w:rsidDel="00000000" w:rsidR="00000000" w:rsidRPr="00000000">
        <w:rPr>
          <w:i w:val="1"/>
          <w:iCs w:val="1"/>
          <w:color w:val="7f7f7f"/>
          <w:sz w:val="19"/>
          <w:szCs w:val="19"/>
          <w:rtl w:val="0"/>
        </w:rPr>
        <w:t xml:space="preserve">Chiller Yenileme ve Plakalı Eşanjörlü Primer-Sekonder Devre Tesisi İşi — Doğubayazıt / AĞRI</w:t>
      </w:r>
      <w:r w:rsidDel="00000000" w:rsidR="00000000" w:rsidRPr="00000000">
        <w:rPr>
          <w:rtl w:val="0"/>
        </w:rPr>
      </w:r>
    </w:p>
    <w:tbl>
      <w:tblPr>
        <w:tblStyle w:val="Table1"/>
        <w:tblW w:w="10300.0" w:type="dxa"/>
        <w:jc w:val="left"/>
        <w:tblBorders>
          <w:top w:color="2e74b5" w:space="0" w:sz="8" w:val="single"/>
          <w:left w:color="2e74b5" w:space="0" w:sz="26" w:val="single"/>
          <w:bottom w:color="2e74b5" w:space="0" w:sz="8" w:val="single"/>
          <w:right w:color="2e74b5" w:space="0" w:sz="8" w:val="single"/>
        </w:tblBorders>
        <w:tblLayout w:type="fixed"/>
        <w:tblLook w:val="0000"/>
      </w:tblPr>
      <w:tblGrid>
        <w:gridCol w:w="10300"/>
        <w:tblGridChange w:id="0">
          <w:tblGrid>
            <w:gridCol w:w="10300"/>
          </w:tblGrid>
        </w:tblGridChange>
      </w:tblGrid>
      <w:tr>
        <w:trPr>
          <w:cantSplit w:val="0"/>
          <w:tblHeader w:val="0"/>
        </w:trPr>
        <w:tc>
          <w:tcPr>
            <w:shd w:fill="d9e2f3" w:val="clear"/>
            <w:tcMar>
              <w:top w:w="120.0" w:type="dxa"/>
              <w:left w:w="160.0" w:type="dxa"/>
              <w:bottom w:w="120.0" w:type="dxa"/>
              <w:right w:w="160.0" w:type="dxa"/>
            </w:tcMar>
          </w:tcPr>
          <w:p w:rsidR="00000000" w:rsidDel="00000000" w:rsidP="00000000" w:rsidRDefault="00000000" w:rsidRPr="00000000" w14:paraId="00000004">
            <w:pPr>
              <w:spacing w:after="60" w:lineRule="auto"/>
              <w:rPr/>
            </w:pPr>
            <w:r w:rsidDel="00000000" w:rsidR="00000000" w:rsidRPr="00000000">
              <w:rPr>
                <w:b w:val="1"/>
                <w:bCs w:val="1"/>
                <w:color w:val="1f3864"/>
                <w:sz w:val="20"/>
                <w:szCs w:val="20"/>
                <w:rtl w:val="0"/>
              </w:rPr>
              <w:t xml:space="preserve">FORMUN AMACI</w:t>
            </w:r>
            <w:r w:rsidDel="00000000" w:rsidR="00000000" w:rsidRPr="00000000">
              <w:rPr>
                <w:rtl w:val="0"/>
              </w:rPr>
            </w:r>
          </w:p>
          <w:p w:rsidR="00000000" w:rsidDel="00000000" w:rsidP="00000000" w:rsidRDefault="00000000" w:rsidRPr="00000000" w14:paraId="00000005">
            <w:pPr>
              <w:spacing w:after="40" w:lineRule="auto"/>
              <w:rPr/>
            </w:pPr>
            <w:r w:rsidDel="00000000" w:rsidR="00000000" w:rsidRPr="00000000">
              <w:rPr>
                <w:sz w:val="18"/>
                <w:szCs w:val="18"/>
                <w:rtl w:val="0"/>
              </w:rPr>
              <w:t xml:space="preserve">Aşağıda teknik özellikleri belirtilen malzemeler, Çevre, Şehircilik ve İklim Değişikliği Bakanlığı birim fiyat ve rayiç listelerinde yer almadığından, 4734 sayılı Kanun kapsamında yaklaşık maliyet tespitine esas olmak üzere özel fiyat (proforma) araştırması yapılmaktadır.</w:t>
            </w:r>
            <w:r w:rsidDel="00000000" w:rsidR="00000000" w:rsidRPr="00000000">
              <w:rPr>
                <w:rtl w:val="0"/>
              </w:rPr>
            </w:r>
          </w:p>
          <w:p w:rsidR="00000000" w:rsidDel="00000000" w:rsidP="00000000" w:rsidRDefault="00000000" w:rsidRPr="00000000" w14:paraId="00000006">
            <w:pPr>
              <w:spacing w:after="40" w:lineRule="auto"/>
              <w:rPr/>
            </w:pPr>
            <w:r w:rsidDel="00000000" w:rsidR="00000000" w:rsidRPr="00000000">
              <w:rPr>
                <w:sz w:val="18"/>
                <w:szCs w:val="18"/>
                <w:rtl w:val="0"/>
              </w:rPr>
              <w:t xml:space="preserve">Bu form, firmanızca doldurulup kaşe ve imza ile onaylanarak idaremize iletildiğinde PROFORMA FATURA hükmündedir.</w:t>
            </w:r>
            <w:r w:rsidDel="00000000" w:rsidR="00000000" w:rsidRPr="00000000">
              <w:rPr>
                <w:rtl w:val="0"/>
              </w:rPr>
            </w:r>
          </w:p>
        </w:tc>
      </w:tr>
    </w:tbl>
    <w:p w:rsidR="00000000" w:rsidDel="00000000" w:rsidP="00000000" w:rsidRDefault="00000000" w:rsidRPr="00000000" w14:paraId="00000007">
      <w:pPr>
        <w:spacing w:after="130" w:lineRule="auto"/>
        <w:rPr/>
      </w:pPr>
      <w:r w:rsidDel="00000000" w:rsidR="00000000" w:rsidRPr="00000000">
        <w:rPr>
          <w:rtl w:val="0"/>
        </w:rPr>
      </w:r>
    </w:p>
    <w:p w:rsidR="00000000" w:rsidDel="00000000" w:rsidP="00000000" w:rsidRDefault="00000000" w:rsidRPr="00000000" w14:paraId="00000008">
      <w:pPr>
        <w:spacing w:after="70" w:lineRule="auto"/>
        <w:rPr/>
      </w:pPr>
      <w:r w:rsidDel="00000000" w:rsidR="00000000" w:rsidRPr="00000000">
        <w:rPr>
          <w:b w:val="1"/>
          <w:bCs w:val="1"/>
          <w:color w:val="1f3864"/>
          <w:sz w:val="21"/>
          <w:szCs w:val="21"/>
          <w:rtl w:val="0"/>
        </w:rPr>
        <w:t xml:space="preserve">FİRMA BİLGİLERİ</w:t>
      </w:r>
      <w:r w:rsidDel="00000000" w:rsidR="00000000" w:rsidRPr="00000000">
        <w:rPr>
          <w:rtl w:val="0"/>
        </w:rPr>
      </w:r>
    </w:p>
    <w:tbl>
      <w:tblPr>
        <w:tblStyle w:val="Table2"/>
        <w:tblW w:w="10300.0" w:type="dxa"/>
        <w:jc w:val="left"/>
        <w:tblBorders>
          <w:top w:color="2e74b5" w:space="0" w:sz="4" w:val="single"/>
          <w:left w:color="2e74b5" w:space="0" w:sz="4" w:val="single"/>
          <w:bottom w:color="2e74b5" w:space="0" w:sz="4" w:val="single"/>
          <w:right w:color="2e74b5" w:space="0" w:sz="4" w:val="single"/>
          <w:insideH w:color="d9e2f3" w:space="0" w:sz="4" w:val="single"/>
          <w:insideV w:color="d9e2f3" w:space="0" w:sz="4" w:val="single"/>
        </w:tblBorders>
        <w:tblLayout w:type="fixed"/>
        <w:tblLook w:val="0000"/>
      </w:tblPr>
      <w:tblGrid>
        <w:gridCol w:w="2600"/>
        <w:gridCol w:w="2550"/>
        <w:gridCol w:w="2600"/>
        <w:gridCol w:w="2550"/>
        <w:tblGridChange w:id="0">
          <w:tblGrid>
            <w:gridCol w:w="2600"/>
            <w:gridCol w:w="2550"/>
            <w:gridCol w:w="2600"/>
            <w:gridCol w:w="2550"/>
          </w:tblGrid>
        </w:tblGridChange>
      </w:tblGrid>
      <w:tr>
        <w:trPr>
          <w:cantSplit w:val="0"/>
          <w:tblHeader w:val="0"/>
        </w:trPr>
        <w:tc>
          <w:tcPr>
            <w:shd w:fill="f2f6fc" w:val="clear"/>
            <w:tcMar>
              <w:top w:w="55.0" w:type="dxa"/>
              <w:left w:w="95.0" w:type="dxa"/>
              <w:bottom w:w="55.0" w:type="dxa"/>
              <w:right w:w="95.0" w:type="dxa"/>
            </w:tcMar>
            <w:vAlign w:val="center"/>
          </w:tcPr>
          <w:p w:rsidR="00000000" w:rsidDel="00000000" w:rsidP="00000000" w:rsidRDefault="00000000" w:rsidRPr="00000000" w14:paraId="00000009">
            <w:pPr>
              <w:rPr/>
            </w:pPr>
            <w:r w:rsidDel="00000000" w:rsidR="00000000" w:rsidRPr="00000000">
              <w:rPr>
                <w:b w:val="1"/>
                <w:bCs w:val="1"/>
                <w:color w:val="000000"/>
                <w:rtl w:val="0"/>
              </w:rPr>
              <w:t xml:space="preserve">Firma Unvanı:</w:t>
            </w:r>
            <w:r w:rsidDel="00000000" w:rsidR="00000000" w:rsidRPr="00000000">
              <w:rPr>
                <w:rtl w:val="0"/>
              </w:rPr>
            </w:r>
          </w:p>
        </w:tc>
        <w:tc>
          <w:tcPr>
            <w:tcMar>
              <w:top w:w="55.0" w:type="dxa"/>
              <w:left w:w="95.0" w:type="dxa"/>
              <w:bottom w:w="55.0" w:type="dxa"/>
              <w:right w:w="95.0" w:type="dxa"/>
            </w:tcMar>
            <w:vAlign w:val="center"/>
          </w:tcPr>
          <w:p w:rsidR="00000000" w:rsidDel="00000000" w:rsidP="00000000" w:rsidRDefault="00000000" w:rsidRPr="00000000" w14:paraId="0000000A">
            <w:pPr>
              <w:rPr/>
            </w:pPr>
            <w:r w:rsidDel="00000000" w:rsidR="00000000" w:rsidRPr="00000000">
              <w:rPr>
                <w:rtl w:val="0"/>
              </w:rPr>
            </w:r>
          </w:p>
        </w:tc>
        <w:tc>
          <w:tcPr>
            <w:shd w:fill="f2f6fc" w:val="clear"/>
            <w:tcMar>
              <w:top w:w="55.0" w:type="dxa"/>
              <w:left w:w="95.0" w:type="dxa"/>
              <w:bottom w:w="55.0" w:type="dxa"/>
              <w:right w:w="95.0" w:type="dxa"/>
            </w:tcMar>
            <w:vAlign w:val="center"/>
          </w:tcPr>
          <w:p w:rsidR="00000000" w:rsidDel="00000000" w:rsidP="00000000" w:rsidRDefault="00000000" w:rsidRPr="00000000" w14:paraId="0000000B">
            <w:pPr>
              <w:rPr/>
            </w:pPr>
            <w:r w:rsidDel="00000000" w:rsidR="00000000" w:rsidRPr="00000000">
              <w:rPr>
                <w:b w:val="1"/>
                <w:bCs w:val="1"/>
                <w:color w:val="000000"/>
                <w:rtl w:val="0"/>
              </w:rPr>
              <w:t xml:space="preserve">Vergi Dairesi / No:</w:t>
            </w:r>
            <w:r w:rsidDel="00000000" w:rsidR="00000000" w:rsidRPr="00000000">
              <w:rPr>
                <w:rtl w:val="0"/>
              </w:rPr>
            </w:r>
          </w:p>
        </w:tc>
        <w:tc>
          <w:tcPr>
            <w:tcMar>
              <w:top w:w="55.0" w:type="dxa"/>
              <w:left w:w="95.0" w:type="dxa"/>
              <w:bottom w:w="55.0" w:type="dxa"/>
              <w:right w:w="95.0" w:type="dxa"/>
            </w:tcMar>
            <w:vAlign w:val="center"/>
          </w:tcPr>
          <w:p w:rsidR="00000000" w:rsidDel="00000000" w:rsidP="00000000" w:rsidRDefault="00000000" w:rsidRPr="00000000" w14:paraId="0000000C">
            <w:pPr>
              <w:rPr/>
            </w:pPr>
            <w:r w:rsidDel="00000000" w:rsidR="00000000" w:rsidRPr="00000000">
              <w:rPr>
                <w:rtl w:val="0"/>
              </w:rPr>
            </w:r>
          </w:p>
        </w:tc>
      </w:tr>
      <w:tr>
        <w:trPr>
          <w:cantSplit w:val="0"/>
          <w:tblHeader w:val="0"/>
        </w:trPr>
        <w:tc>
          <w:tcPr>
            <w:shd w:fill="f2f6fc" w:val="clear"/>
            <w:tcMar>
              <w:top w:w="55.0" w:type="dxa"/>
              <w:left w:w="95.0" w:type="dxa"/>
              <w:bottom w:w="55.0" w:type="dxa"/>
              <w:right w:w="95.0" w:type="dxa"/>
            </w:tcMar>
            <w:vAlign w:val="center"/>
          </w:tcPr>
          <w:p w:rsidR="00000000" w:rsidDel="00000000" w:rsidP="00000000" w:rsidRDefault="00000000" w:rsidRPr="00000000" w14:paraId="0000000D">
            <w:pPr>
              <w:rPr/>
            </w:pPr>
            <w:r w:rsidDel="00000000" w:rsidR="00000000" w:rsidRPr="00000000">
              <w:rPr>
                <w:b w:val="1"/>
                <w:bCs w:val="1"/>
                <w:color w:val="000000"/>
                <w:rtl w:val="0"/>
              </w:rPr>
              <w:t xml:space="preserve">Adres:</w:t>
            </w:r>
            <w:r w:rsidDel="00000000" w:rsidR="00000000" w:rsidRPr="00000000">
              <w:rPr>
                <w:rtl w:val="0"/>
              </w:rPr>
            </w:r>
          </w:p>
        </w:tc>
        <w:tc>
          <w:tcPr>
            <w:tcMar>
              <w:top w:w="55.0" w:type="dxa"/>
              <w:left w:w="95.0" w:type="dxa"/>
              <w:bottom w:w="55.0" w:type="dxa"/>
              <w:right w:w="95.0" w:type="dxa"/>
            </w:tcMar>
            <w:vAlign w:val="center"/>
          </w:tcPr>
          <w:p w:rsidR="00000000" w:rsidDel="00000000" w:rsidP="00000000" w:rsidRDefault="00000000" w:rsidRPr="00000000" w14:paraId="0000000E">
            <w:pPr>
              <w:rPr/>
            </w:pPr>
            <w:r w:rsidDel="00000000" w:rsidR="00000000" w:rsidRPr="00000000">
              <w:rPr>
                <w:rtl w:val="0"/>
              </w:rPr>
            </w:r>
          </w:p>
        </w:tc>
        <w:tc>
          <w:tcPr>
            <w:shd w:fill="f2f6fc" w:val="clear"/>
            <w:tcMar>
              <w:top w:w="55.0" w:type="dxa"/>
              <w:left w:w="95.0" w:type="dxa"/>
              <w:bottom w:w="55.0" w:type="dxa"/>
              <w:right w:w="95.0" w:type="dxa"/>
            </w:tcMar>
            <w:vAlign w:val="center"/>
          </w:tcPr>
          <w:p w:rsidR="00000000" w:rsidDel="00000000" w:rsidP="00000000" w:rsidRDefault="00000000" w:rsidRPr="00000000" w14:paraId="0000000F">
            <w:pPr>
              <w:rPr/>
            </w:pPr>
            <w:r w:rsidDel="00000000" w:rsidR="00000000" w:rsidRPr="00000000">
              <w:rPr>
                <w:b w:val="1"/>
                <w:bCs w:val="1"/>
                <w:color w:val="000000"/>
                <w:rtl w:val="0"/>
              </w:rPr>
              <w:t xml:space="preserve">Telefon / E-posta:</w:t>
            </w:r>
            <w:r w:rsidDel="00000000" w:rsidR="00000000" w:rsidRPr="00000000">
              <w:rPr>
                <w:rtl w:val="0"/>
              </w:rPr>
            </w:r>
          </w:p>
        </w:tc>
        <w:tc>
          <w:tcPr>
            <w:tcMar>
              <w:top w:w="55.0" w:type="dxa"/>
              <w:left w:w="95.0" w:type="dxa"/>
              <w:bottom w:w="55.0" w:type="dxa"/>
              <w:right w:w="95.0" w:type="dxa"/>
            </w:tcMar>
            <w:vAlign w:val="center"/>
          </w:tcPr>
          <w:p w:rsidR="00000000" w:rsidDel="00000000" w:rsidP="00000000" w:rsidRDefault="00000000" w:rsidRPr="00000000" w14:paraId="00000010">
            <w:pPr>
              <w:rPr/>
            </w:pPr>
            <w:r w:rsidDel="00000000" w:rsidR="00000000" w:rsidRPr="00000000">
              <w:rPr>
                <w:rtl w:val="0"/>
              </w:rPr>
            </w:r>
          </w:p>
        </w:tc>
      </w:tr>
      <w:tr>
        <w:trPr>
          <w:cantSplit w:val="0"/>
          <w:tblHeader w:val="0"/>
        </w:trPr>
        <w:tc>
          <w:tcPr>
            <w:shd w:fill="f2f6fc" w:val="clear"/>
            <w:tcMar>
              <w:top w:w="55.0" w:type="dxa"/>
              <w:left w:w="95.0" w:type="dxa"/>
              <w:bottom w:w="55.0" w:type="dxa"/>
              <w:right w:w="95.0" w:type="dxa"/>
            </w:tcMar>
            <w:vAlign w:val="center"/>
          </w:tcPr>
          <w:p w:rsidR="00000000" w:rsidDel="00000000" w:rsidP="00000000" w:rsidRDefault="00000000" w:rsidRPr="00000000" w14:paraId="00000011">
            <w:pPr>
              <w:rPr/>
            </w:pPr>
            <w:r w:rsidDel="00000000" w:rsidR="00000000" w:rsidRPr="00000000">
              <w:rPr>
                <w:b w:val="1"/>
                <w:bCs w:val="1"/>
                <w:color w:val="000000"/>
                <w:rtl w:val="0"/>
              </w:rPr>
              <w:t xml:space="preserve">Yetkili Adı Soyadı:</w:t>
            </w:r>
            <w:r w:rsidDel="00000000" w:rsidR="00000000" w:rsidRPr="00000000">
              <w:rPr>
                <w:rtl w:val="0"/>
              </w:rPr>
            </w:r>
          </w:p>
        </w:tc>
        <w:tc>
          <w:tcPr>
            <w:tcMar>
              <w:top w:w="55.0" w:type="dxa"/>
              <w:left w:w="95.0" w:type="dxa"/>
              <w:bottom w:w="55.0" w:type="dxa"/>
              <w:right w:w="95.0" w:type="dxa"/>
            </w:tcMar>
            <w:vAlign w:val="center"/>
          </w:tcPr>
          <w:p w:rsidR="00000000" w:rsidDel="00000000" w:rsidP="00000000" w:rsidRDefault="00000000" w:rsidRPr="00000000" w14:paraId="00000012">
            <w:pPr>
              <w:rPr/>
            </w:pPr>
            <w:r w:rsidDel="00000000" w:rsidR="00000000" w:rsidRPr="00000000">
              <w:rPr>
                <w:rtl w:val="0"/>
              </w:rPr>
            </w:r>
          </w:p>
        </w:tc>
        <w:tc>
          <w:tcPr>
            <w:shd w:fill="f2f6fc" w:val="clear"/>
            <w:tcMar>
              <w:top w:w="55.0" w:type="dxa"/>
              <w:left w:w="95.0" w:type="dxa"/>
              <w:bottom w:w="55.0" w:type="dxa"/>
              <w:right w:w="95.0" w:type="dxa"/>
            </w:tcMar>
            <w:vAlign w:val="center"/>
          </w:tcPr>
          <w:p w:rsidR="00000000" w:rsidDel="00000000" w:rsidP="00000000" w:rsidRDefault="00000000" w:rsidRPr="00000000" w14:paraId="00000013">
            <w:pPr>
              <w:rPr/>
            </w:pPr>
            <w:r w:rsidDel="00000000" w:rsidR="00000000" w:rsidRPr="00000000">
              <w:rPr>
                <w:b w:val="1"/>
                <w:bCs w:val="1"/>
                <w:color w:val="000000"/>
                <w:rtl w:val="0"/>
              </w:rPr>
              <w:t xml:space="preserve">Proforma Tarihi:</w:t>
            </w:r>
            <w:r w:rsidDel="00000000" w:rsidR="00000000" w:rsidRPr="00000000">
              <w:rPr>
                <w:rtl w:val="0"/>
              </w:rPr>
            </w:r>
          </w:p>
        </w:tc>
        <w:tc>
          <w:tcPr>
            <w:tcMar>
              <w:top w:w="55.0" w:type="dxa"/>
              <w:left w:w="95.0" w:type="dxa"/>
              <w:bottom w:w="55.0" w:type="dxa"/>
              <w:right w:w="95.0" w:type="dxa"/>
            </w:tcMar>
            <w:vAlign w:val="center"/>
          </w:tcPr>
          <w:p w:rsidR="00000000" w:rsidDel="00000000" w:rsidP="00000000" w:rsidRDefault="00000000" w:rsidRPr="00000000" w14:paraId="00000014">
            <w:pPr>
              <w:rPr/>
            </w:pPr>
            <w:r w:rsidDel="00000000" w:rsidR="00000000" w:rsidRPr="00000000">
              <w:rPr>
                <w:rtl w:val="0"/>
              </w:rPr>
            </w:r>
          </w:p>
        </w:tc>
      </w:tr>
      <w:tr>
        <w:trPr>
          <w:cantSplit w:val="0"/>
          <w:tblHeader w:val="0"/>
        </w:trPr>
        <w:tc>
          <w:tcPr>
            <w:shd w:fill="f2f6fc" w:val="clear"/>
            <w:tcMar>
              <w:top w:w="55.0" w:type="dxa"/>
              <w:left w:w="95.0" w:type="dxa"/>
              <w:bottom w:w="55.0" w:type="dxa"/>
              <w:right w:w="95.0" w:type="dxa"/>
            </w:tcMar>
            <w:vAlign w:val="center"/>
          </w:tcPr>
          <w:p w:rsidR="00000000" w:rsidDel="00000000" w:rsidP="00000000" w:rsidRDefault="00000000" w:rsidRPr="00000000" w14:paraId="00000015">
            <w:pPr>
              <w:rPr/>
            </w:pPr>
            <w:r w:rsidDel="00000000" w:rsidR="00000000" w:rsidRPr="00000000">
              <w:rPr>
                <w:b w:val="1"/>
                <w:bCs w:val="1"/>
                <w:color w:val="000000"/>
                <w:rtl w:val="0"/>
              </w:rPr>
              <w:t xml:space="preserve">Proforma No:</w:t>
            </w:r>
            <w:r w:rsidDel="00000000" w:rsidR="00000000" w:rsidRPr="00000000">
              <w:rPr>
                <w:rtl w:val="0"/>
              </w:rPr>
            </w:r>
          </w:p>
        </w:tc>
        <w:tc>
          <w:tcPr>
            <w:tcMar>
              <w:top w:w="55.0" w:type="dxa"/>
              <w:left w:w="95.0" w:type="dxa"/>
              <w:bottom w:w="55.0" w:type="dxa"/>
              <w:right w:w="95.0" w:type="dxa"/>
            </w:tcMar>
            <w:vAlign w:val="center"/>
          </w:tcPr>
          <w:p w:rsidR="00000000" w:rsidDel="00000000" w:rsidP="00000000" w:rsidRDefault="00000000" w:rsidRPr="00000000" w14:paraId="00000016">
            <w:pPr>
              <w:rPr/>
            </w:pPr>
            <w:r w:rsidDel="00000000" w:rsidR="00000000" w:rsidRPr="00000000">
              <w:rPr>
                <w:rtl w:val="0"/>
              </w:rPr>
            </w:r>
          </w:p>
        </w:tc>
        <w:tc>
          <w:tcPr>
            <w:shd w:fill="f2f6fc" w:val="clear"/>
            <w:tcMar>
              <w:top w:w="55.0" w:type="dxa"/>
              <w:left w:w="95.0" w:type="dxa"/>
              <w:bottom w:w="55.0" w:type="dxa"/>
              <w:right w:w="95.0" w:type="dxa"/>
            </w:tcMar>
            <w:vAlign w:val="center"/>
          </w:tcPr>
          <w:p w:rsidR="00000000" w:rsidDel="00000000" w:rsidP="00000000" w:rsidRDefault="00000000" w:rsidRPr="00000000" w14:paraId="00000017">
            <w:pPr>
              <w:rPr/>
            </w:pPr>
            <w:r w:rsidDel="00000000" w:rsidR="00000000" w:rsidRPr="00000000">
              <w:rPr>
                <w:b w:val="1"/>
                <w:bCs w:val="1"/>
                <w:color w:val="000000"/>
                <w:rtl w:val="0"/>
              </w:rPr>
              <w:t xml:space="preserve">Teklif Geçerlilik Süresi:</w:t>
            </w:r>
            <w:r w:rsidDel="00000000" w:rsidR="00000000" w:rsidRPr="00000000">
              <w:rPr>
                <w:rtl w:val="0"/>
              </w:rPr>
            </w:r>
          </w:p>
        </w:tc>
        <w:tc>
          <w:tcPr>
            <w:tcMar>
              <w:top w:w="55.0" w:type="dxa"/>
              <w:left w:w="95.0" w:type="dxa"/>
              <w:bottom w:w="55.0" w:type="dxa"/>
              <w:right w:w="95.0" w:type="dxa"/>
            </w:tcMar>
            <w:vAlign w:val="center"/>
          </w:tcPr>
          <w:p w:rsidR="00000000" w:rsidDel="00000000" w:rsidP="00000000" w:rsidRDefault="00000000" w:rsidRPr="00000000" w14:paraId="00000018">
            <w:pPr>
              <w:rPr/>
            </w:pPr>
            <w:r w:rsidDel="00000000" w:rsidR="00000000" w:rsidRPr="00000000">
              <w:rPr>
                <w:rtl w:val="0"/>
              </w:rPr>
            </w:r>
          </w:p>
        </w:tc>
      </w:tr>
      <w:tr>
        <w:trPr>
          <w:cantSplit w:val="0"/>
          <w:tblHeader w:val="0"/>
        </w:trPr>
        <w:tc>
          <w:tcPr>
            <w:shd w:fill="f2f6fc" w:val="clear"/>
            <w:tcMar>
              <w:top w:w="55.0" w:type="dxa"/>
              <w:left w:w="95.0" w:type="dxa"/>
              <w:bottom w:w="55.0" w:type="dxa"/>
              <w:right w:w="95.0" w:type="dxa"/>
            </w:tcMar>
            <w:vAlign w:val="center"/>
          </w:tcPr>
          <w:p w:rsidR="00000000" w:rsidDel="00000000" w:rsidP="00000000" w:rsidRDefault="00000000" w:rsidRPr="00000000" w14:paraId="00000019">
            <w:pPr>
              <w:rPr/>
            </w:pPr>
            <w:r w:rsidDel="00000000" w:rsidR="00000000" w:rsidRPr="00000000">
              <w:rPr>
                <w:b w:val="1"/>
                <w:bCs w:val="1"/>
                <w:color w:val="000000"/>
                <w:rtl w:val="0"/>
              </w:rPr>
              <w:t xml:space="preserve">Teslim Süresi:</w:t>
            </w:r>
            <w:r w:rsidDel="00000000" w:rsidR="00000000" w:rsidRPr="00000000">
              <w:rPr>
                <w:rtl w:val="0"/>
              </w:rPr>
            </w:r>
          </w:p>
        </w:tc>
        <w:tc>
          <w:tcPr>
            <w:tcMar>
              <w:top w:w="55.0" w:type="dxa"/>
              <w:left w:w="95.0" w:type="dxa"/>
              <w:bottom w:w="55.0" w:type="dxa"/>
              <w:right w:w="95.0" w:type="dxa"/>
            </w:tcMar>
            <w:vAlign w:val="center"/>
          </w:tcPr>
          <w:p w:rsidR="00000000" w:rsidDel="00000000" w:rsidP="00000000" w:rsidRDefault="00000000" w:rsidRPr="00000000" w14:paraId="0000001A">
            <w:pPr>
              <w:rPr/>
            </w:pPr>
            <w:r w:rsidDel="00000000" w:rsidR="00000000" w:rsidRPr="00000000">
              <w:rPr>
                <w:rtl w:val="0"/>
              </w:rPr>
            </w:r>
          </w:p>
        </w:tc>
        <w:tc>
          <w:tcPr>
            <w:shd w:fill="f2f6fc" w:val="clear"/>
            <w:tcMar>
              <w:top w:w="55.0" w:type="dxa"/>
              <w:left w:w="95.0" w:type="dxa"/>
              <w:bottom w:w="55.0" w:type="dxa"/>
              <w:right w:w="95.0" w:type="dxa"/>
            </w:tcMar>
            <w:vAlign w:val="center"/>
          </w:tcPr>
          <w:p w:rsidR="00000000" w:rsidDel="00000000" w:rsidP="00000000" w:rsidRDefault="00000000" w:rsidRPr="00000000" w14:paraId="0000001B">
            <w:pPr>
              <w:rPr/>
            </w:pPr>
            <w:r w:rsidDel="00000000" w:rsidR="00000000" w:rsidRPr="00000000">
              <w:rPr>
                <w:b w:val="1"/>
                <w:bCs w:val="1"/>
                <w:color w:val="000000"/>
                <w:rtl w:val="0"/>
              </w:rPr>
              <w:t xml:space="preserve">Teslim Şekli:</w:t>
            </w:r>
            <w:r w:rsidDel="00000000" w:rsidR="00000000" w:rsidRPr="00000000">
              <w:rPr>
                <w:rtl w:val="0"/>
              </w:rPr>
            </w:r>
          </w:p>
        </w:tc>
        <w:tc>
          <w:tcPr>
            <w:tcMar>
              <w:top w:w="55.0" w:type="dxa"/>
              <w:left w:w="95.0" w:type="dxa"/>
              <w:bottom w:w="55.0" w:type="dxa"/>
              <w:right w:w="95.0" w:type="dxa"/>
            </w:tcMar>
            <w:vAlign w:val="center"/>
          </w:tcPr>
          <w:p w:rsidR="00000000" w:rsidDel="00000000" w:rsidP="00000000" w:rsidRDefault="00000000" w:rsidRPr="00000000" w14:paraId="0000001C">
            <w:pPr>
              <w:rPr/>
            </w:pPr>
            <w:r w:rsidDel="00000000" w:rsidR="00000000" w:rsidRPr="00000000">
              <w:rPr>
                <w:rtl w:val="0"/>
              </w:rPr>
            </w:r>
          </w:p>
        </w:tc>
      </w:tr>
    </w:tbl>
    <w:p w:rsidR="00000000" w:rsidDel="00000000" w:rsidP="00000000" w:rsidRDefault="00000000" w:rsidRPr="00000000" w14:paraId="0000001D">
      <w:pPr>
        <w:spacing w:after="150" w:lineRule="auto"/>
        <w:rPr/>
      </w:pPr>
      <w:r w:rsidDel="00000000" w:rsidR="00000000" w:rsidRPr="00000000">
        <w:rPr>
          <w:rtl w:val="0"/>
        </w:rPr>
      </w:r>
    </w:p>
    <w:p w:rsidR="00000000" w:rsidDel="00000000" w:rsidP="00000000" w:rsidRDefault="00000000" w:rsidRPr="00000000" w14:paraId="0000001E">
      <w:pPr>
        <w:spacing w:after="70" w:lineRule="auto"/>
        <w:rPr/>
      </w:pPr>
      <w:r w:rsidDel="00000000" w:rsidR="00000000" w:rsidRPr="00000000">
        <w:rPr>
          <w:b w:val="1"/>
          <w:bCs w:val="1"/>
          <w:color w:val="1f3864"/>
          <w:sz w:val="21"/>
          <w:szCs w:val="21"/>
          <w:rtl w:val="0"/>
        </w:rPr>
        <w:t xml:space="preserve">TEKLİF EDİLEN MALZEMELER</w:t>
      </w:r>
      <w:r w:rsidDel="00000000" w:rsidR="00000000" w:rsidRPr="00000000">
        <w:rPr>
          <w:rtl w:val="0"/>
        </w:rPr>
      </w:r>
    </w:p>
    <w:tbl>
      <w:tblPr>
        <w:tblStyle w:val="Table3"/>
        <w:tblW w:w="10300.0" w:type="dxa"/>
        <w:jc w:val="left"/>
        <w:tblBorders>
          <w:top w:color="2e74b5" w:space="0" w:sz="6" w:val="single"/>
          <w:left w:color="2e74b5" w:space="0" w:sz="6" w:val="single"/>
          <w:bottom w:color="2e74b5" w:space="0" w:sz="6" w:val="single"/>
          <w:right w:color="2e74b5" w:space="0" w:sz="6" w:val="single"/>
          <w:insideH w:color="aec7e8" w:space="0" w:sz="4" w:val="single"/>
          <w:insideV w:color="aec7e8" w:space="0" w:sz="4" w:val="single"/>
        </w:tblBorders>
        <w:tblLayout w:type="fixed"/>
        <w:tblLook w:val="0000"/>
      </w:tblPr>
      <w:tblGrid>
        <w:gridCol w:w="600"/>
        <w:gridCol w:w="5600"/>
        <w:gridCol w:w="750"/>
        <w:gridCol w:w="850"/>
        <w:gridCol w:w="1250"/>
        <w:gridCol w:w="1250"/>
        <w:tblGridChange w:id="0">
          <w:tblGrid>
            <w:gridCol w:w="600"/>
            <w:gridCol w:w="5600"/>
            <w:gridCol w:w="750"/>
            <w:gridCol w:w="850"/>
            <w:gridCol w:w="1250"/>
            <w:gridCol w:w="1250"/>
          </w:tblGrid>
        </w:tblGridChange>
      </w:tblGrid>
      <w:tr>
        <w:trPr>
          <w:cantSplit w:val="0"/>
          <w:tblHeader w:val="1"/>
        </w:trPr>
        <w:tc>
          <w:tcPr>
            <w:shd w:fill="1f3864" w:val="clear"/>
            <w:tcMar>
              <w:top w:w="55.0" w:type="dxa"/>
              <w:left w:w="95.0" w:type="dxa"/>
              <w:bottom w:w="55.0" w:type="dxa"/>
              <w:right w:w="95.0" w:type="dxa"/>
            </w:tcMar>
            <w:vAlign w:val="center"/>
          </w:tcPr>
          <w:p w:rsidR="00000000" w:rsidDel="00000000" w:rsidP="00000000" w:rsidRDefault="00000000" w:rsidRPr="00000000" w14:paraId="0000001F">
            <w:pPr>
              <w:jc w:val="center"/>
              <w:rPr/>
            </w:pPr>
            <w:r w:rsidDel="00000000" w:rsidR="00000000" w:rsidRPr="00000000">
              <w:rPr>
                <w:b w:val="1"/>
                <w:bCs w:val="1"/>
                <w:color w:val="ffffff"/>
                <w:rtl w:val="0"/>
              </w:rPr>
              <w:t xml:space="preserve">S.No</w:t>
            </w:r>
            <w:r w:rsidDel="00000000" w:rsidR="00000000" w:rsidRPr="00000000">
              <w:rPr>
                <w:rtl w:val="0"/>
              </w:rPr>
            </w:r>
          </w:p>
        </w:tc>
        <w:tc>
          <w:tcPr>
            <w:shd w:fill="1f3864" w:val="clear"/>
            <w:tcMar>
              <w:top w:w="55.0" w:type="dxa"/>
              <w:left w:w="95.0" w:type="dxa"/>
              <w:bottom w:w="55.0" w:type="dxa"/>
              <w:right w:w="95.0" w:type="dxa"/>
            </w:tcMar>
            <w:vAlign w:val="center"/>
          </w:tcPr>
          <w:p w:rsidR="00000000" w:rsidDel="00000000" w:rsidP="00000000" w:rsidRDefault="00000000" w:rsidRPr="00000000" w14:paraId="00000020">
            <w:pPr>
              <w:rPr/>
            </w:pPr>
            <w:r w:rsidDel="00000000" w:rsidR="00000000" w:rsidRPr="00000000">
              <w:rPr>
                <w:b w:val="1"/>
                <w:bCs w:val="1"/>
                <w:color w:val="ffffff"/>
                <w:rtl w:val="0"/>
              </w:rPr>
              <w:t xml:space="preserve">Malzeme Adı ve Teknik Özellikleri</w:t>
            </w:r>
            <w:r w:rsidDel="00000000" w:rsidR="00000000" w:rsidRPr="00000000">
              <w:rPr>
                <w:rtl w:val="0"/>
              </w:rPr>
            </w:r>
          </w:p>
        </w:tc>
        <w:tc>
          <w:tcPr>
            <w:shd w:fill="1f3864" w:val="clear"/>
            <w:tcMar>
              <w:top w:w="55.0" w:type="dxa"/>
              <w:left w:w="95.0" w:type="dxa"/>
              <w:bottom w:w="55.0" w:type="dxa"/>
              <w:right w:w="95.0" w:type="dxa"/>
            </w:tcMar>
            <w:vAlign w:val="center"/>
          </w:tcPr>
          <w:p w:rsidR="00000000" w:rsidDel="00000000" w:rsidP="00000000" w:rsidRDefault="00000000" w:rsidRPr="00000000" w14:paraId="00000021">
            <w:pPr>
              <w:jc w:val="center"/>
              <w:rPr/>
            </w:pPr>
            <w:r w:rsidDel="00000000" w:rsidR="00000000" w:rsidRPr="00000000">
              <w:rPr>
                <w:b w:val="1"/>
                <w:bCs w:val="1"/>
                <w:color w:val="ffffff"/>
                <w:rtl w:val="0"/>
              </w:rPr>
              <w:t xml:space="preserve">Birim</w:t>
            </w:r>
            <w:r w:rsidDel="00000000" w:rsidR="00000000" w:rsidRPr="00000000">
              <w:rPr>
                <w:rtl w:val="0"/>
              </w:rPr>
            </w:r>
          </w:p>
        </w:tc>
        <w:tc>
          <w:tcPr>
            <w:shd w:fill="1f3864" w:val="clear"/>
            <w:tcMar>
              <w:top w:w="55.0" w:type="dxa"/>
              <w:left w:w="95.0" w:type="dxa"/>
              <w:bottom w:w="55.0" w:type="dxa"/>
              <w:right w:w="95.0" w:type="dxa"/>
            </w:tcMar>
            <w:vAlign w:val="center"/>
          </w:tcPr>
          <w:p w:rsidR="00000000" w:rsidDel="00000000" w:rsidP="00000000" w:rsidRDefault="00000000" w:rsidRPr="00000000" w14:paraId="00000022">
            <w:pPr>
              <w:jc w:val="center"/>
              <w:rPr/>
            </w:pPr>
            <w:r w:rsidDel="00000000" w:rsidR="00000000" w:rsidRPr="00000000">
              <w:rPr>
                <w:b w:val="1"/>
                <w:bCs w:val="1"/>
                <w:color w:val="ffffff"/>
                <w:rtl w:val="0"/>
              </w:rPr>
              <w:t xml:space="preserve">Miktar</w:t>
            </w:r>
            <w:r w:rsidDel="00000000" w:rsidR="00000000" w:rsidRPr="00000000">
              <w:rPr>
                <w:rtl w:val="0"/>
              </w:rPr>
            </w:r>
          </w:p>
        </w:tc>
        <w:tc>
          <w:tcPr>
            <w:shd w:fill="1f3864" w:val="clear"/>
            <w:tcMar>
              <w:top w:w="55.0" w:type="dxa"/>
              <w:left w:w="95.0" w:type="dxa"/>
              <w:bottom w:w="55.0" w:type="dxa"/>
              <w:right w:w="95.0" w:type="dxa"/>
            </w:tcMar>
            <w:vAlign w:val="center"/>
          </w:tcPr>
          <w:p w:rsidR="00000000" w:rsidDel="00000000" w:rsidP="00000000" w:rsidRDefault="00000000" w:rsidRPr="00000000" w14:paraId="00000023">
            <w:pPr>
              <w:jc w:val="center"/>
              <w:rPr/>
            </w:pPr>
            <w:r w:rsidDel="00000000" w:rsidR="00000000" w:rsidRPr="00000000">
              <w:rPr>
                <w:b w:val="1"/>
                <w:bCs w:val="1"/>
                <w:color w:val="ffffff"/>
                <w:rtl w:val="0"/>
              </w:rPr>
              <w:t xml:space="preserve">Birim Fiyat (TL)</w:t>
            </w:r>
            <w:r w:rsidDel="00000000" w:rsidR="00000000" w:rsidRPr="00000000">
              <w:rPr>
                <w:rtl w:val="0"/>
              </w:rPr>
            </w:r>
          </w:p>
        </w:tc>
        <w:tc>
          <w:tcPr>
            <w:shd w:fill="1f3864" w:val="clear"/>
            <w:tcMar>
              <w:top w:w="55.0" w:type="dxa"/>
              <w:left w:w="95.0" w:type="dxa"/>
              <w:bottom w:w="55.0" w:type="dxa"/>
              <w:right w:w="95.0" w:type="dxa"/>
            </w:tcMar>
            <w:vAlign w:val="center"/>
          </w:tcPr>
          <w:p w:rsidR="00000000" w:rsidDel="00000000" w:rsidP="00000000" w:rsidRDefault="00000000" w:rsidRPr="00000000" w14:paraId="00000024">
            <w:pPr>
              <w:jc w:val="center"/>
              <w:rPr/>
            </w:pPr>
            <w:r w:rsidDel="00000000" w:rsidR="00000000" w:rsidRPr="00000000">
              <w:rPr>
                <w:b w:val="1"/>
                <w:bCs w:val="1"/>
                <w:color w:val="ffffff"/>
                <w:rtl w:val="0"/>
              </w:rPr>
              <w:t xml:space="preserve">Tutar (TL)</w:t>
            </w:r>
            <w:r w:rsidDel="00000000" w:rsidR="00000000" w:rsidRPr="00000000">
              <w:rPr>
                <w:rtl w:val="0"/>
              </w:rPr>
            </w:r>
          </w:p>
        </w:tc>
      </w:tr>
      <w:tr>
        <w:trPr>
          <w:cantSplit w:val="0"/>
          <w:tblHeader w:val="0"/>
        </w:trPr>
        <w:tc>
          <w:tcPr>
            <w:tcMar>
              <w:top w:w="55.0" w:type="dxa"/>
              <w:left w:w="95.0" w:type="dxa"/>
              <w:bottom w:w="55.0" w:type="dxa"/>
              <w:right w:w="95.0" w:type="dxa"/>
            </w:tcMar>
            <w:vAlign w:val="center"/>
          </w:tcPr>
          <w:p w:rsidR="00000000" w:rsidDel="00000000" w:rsidP="00000000" w:rsidRDefault="00000000" w:rsidRPr="00000000" w14:paraId="00000025">
            <w:pPr>
              <w:jc w:val="center"/>
              <w:rPr/>
            </w:pPr>
            <w:r w:rsidDel="00000000" w:rsidR="00000000" w:rsidRPr="00000000">
              <w:rPr>
                <w:b w:val="1"/>
                <w:bCs w:val="1"/>
                <w:color w:val="000000"/>
                <w:rtl w:val="0"/>
              </w:rPr>
              <w:t xml:space="preserve">1</w:t>
            </w:r>
            <w:r w:rsidDel="00000000" w:rsidR="00000000" w:rsidRPr="00000000">
              <w:rPr>
                <w:rtl w:val="0"/>
              </w:rPr>
            </w:r>
          </w:p>
        </w:tc>
        <w:tc>
          <w:tcPr>
            <w:tcMar>
              <w:top w:w="70.0" w:type="dxa"/>
              <w:left w:w="95.0" w:type="dxa"/>
              <w:bottom w:w="70.0" w:type="dxa"/>
              <w:right w:w="95.0" w:type="dxa"/>
            </w:tcMar>
            <w:vAlign w:val="center"/>
          </w:tcPr>
          <w:p w:rsidR="00000000" w:rsidDel="00000000" w:rsidP="00000000" w:rsidRDefault="00000000" w:rsidRPr="00000000" w14:paraId="00000026">
            <w:pPr>
              <w:spacing w:after="40" w:lineRule="auto"/>
              <w:rPr/>
            </w:pPr>
            <w:r w:rsidDel="00000000" w:rsidR="00000000" w:rsidRPr="00000000">
              <w:rPr>
                <w:b w:val="1"/>
                <w:bCs w:val="1"/>
                <w:color w:val="1f3864"/>
                <w:rtl w:val="0"/>
              </w:rPr>
              <w:t xml:space="preserve">HAVA SOĞUTMALI SU SOĞUTMA GRUBU (CHILLER)</w:t>
            </w:r>
            <w:r w:rsidDel="00000000" w:rsidR="00000000" w:rsidRPr="00000000">
              <w:rPr>
                <w:rtl w:val="0"/>
              </w:rPr>
            </w:r>
          </w:p>
          <w:p w:rsidR="00000000" w:rsidDel="00000000" w:rsidP="00000000" w:rsidRDefault="00000000" w:rsidRPr="00000000" w14:paraId="00000027">
            <w:pPr>
              <w:spacing w:after="40" w:lineRule="auto"/>
              <w:rPr/>
            </w:pPr>
            <w:r w:rsidDel="00000000" w:rsidR="00000000" w:rsidRPr="00000000">
              <w:rPr>
                <w:rtl w:val="0"/>
              </w:rPr>
              <w:t xml:space="preserve">Nominal soğutma kapasitesi: 600 kW (35 °C dış hava, 12/7 °C su, deniz seviyesi standart şartlarında).</w:t>
            </w:r>
          </w:p>
          <w:p w:rsidR="00000000" w:rsidDel="00000000" w:rsidP="00000000" w:rsidRDefault="00000000" w:rsidRPr="00000000" w14:paraId="00000028">
            <w:pPr>
              <w:spacing w:after="40" w:lineRule="auto"/>
              <w:rPr/>
            </w:pPr>
            <w:r w:rsidDel="00000000" w:rsidR="00000000" w:rsidRPr="00000000">
              <w:rPr>
                <w:rtl w:val="0"/>
              </w:rPr>
              <w:t xml:space="preserve">Saha şartlarında garanti kapasite: 1.650 m rakım, %40 propilen glikol, 9,5/4,5 °C rejimde en az 500 kW.</w:t>
            </w:r>
          </w:p>
          <w:p w:rsidR="00000000" w:rsidDel="00000000" w:rsidP="00000000" w:rsidRDefault="00000000" w:rsidRPr="00000000" w14:paraId="00000029">
            <w:pPr>
              <w:spacing w:after="40" w:lineRule="auto"/>
              <w:rPr/>
            </w:pPr>
            <w:r w:rsidDel="00000000" w:rsidR="00000000" w:rsidRPr="00000000">
              <w:rPr>
                <w:rtl w:val="0"/>
              </w:rPr>
              <w:t xml:space="preserve">Kompresör: Scroll tipi. En az 2 (iki) adet bağımsız soğutucu akışkan devresi. Bir kompresör devre dışı kaldığında toplam kapasitenin en az %75'i sağlanacaktır.</w:t>
            </w:r>
          </w:p>
          <w:p w:rsidR="00000000" w:rsidDel="00000000" w:rsidP="00000000" w:rsidRDefault="00000000" w:rsidRPr="00000000" w14:paraId="0000002A">
            <w:pPr>
              <w:spacing w:after="40" w:lineRule="auto"/>
              <w:rPr/>
            </w:pPr>
            <w:r w:rsidDel="00000000" w:rsidR="00000000" w:rsidRPr="00000000">
              <w:rPr>
                <w:rtl w:val="0"/>
              </w:rPr>
              <w:t xml:space="preserve">Kapasite kontrolü kademeli olacak; asgari kapasite kademesi toplam kapasitenin %25'ini geçmeyecektir.</w:t>
            </w:r>
          </w:p>
          <w:p w:rsidR="00000000" w:rsidDel="00000000" w:rsidP="00000000" w:rsidRDefault="00000000" w:rsidRPr="00000000" w14:paraId="0000002B">
            <w:pPr>
              <w:spacing w:after="40" w:lineRule="auto"/>
              <w:rPr/>
            </w:pPr>
            <w:r w:rsidDel="00000000" w:rsidR="00000000" w:rsidRPr="00000000">
              <w:rPr>
                <w:rtl w:val="0"/>
              </w:rPr>
              <w:t xml:space="preserve">Soğutucu akışkan: ODP = 0 ve GWP ≤ 750 (R-32, R-454B veya eşdeğeri).</w:t>
            </w:r>
          </w:p>
          <w:p w:rsidR="00000000" w:rsidDel="00000000" w:rsidP="00000000" w:rsidRDefault="00000000" w:rsidRPr="00000000" w14:paraId="0000002C">
            <w:pPr>
              <w:spacing w:after="40" w:lineRule="auto"/>
              <w:rPr/>
            </w:pPr>
            <w:r w:rsidDel="00000000" w:rsidR="00000000" w:rsidRPr="00000000">
              <w:rPr>
                <w:rtl w:val="0"/>
              </w:rPr>
              <w:t xml:space="preserve">Kondenser: Bakır boru–alüminyum kanatlı (korozyona karşı kaplamalı) veya mikrokanal. Fanlar aksiyel, devir kontrollü.</w:t>
            </w:r>
          </w:p>
          <w:p w:rsidR="00000000" w:rsidDel="00000000" w:rsidP="00000000" w:rsidRDefault="00000000" w:rsidRPr="00000000" w14:paraId="0000002D">
            <w:pPr>
              <w:spacing w:after="40" w:lineRule="auto"/>
              <w:rPr/>
            </w:pPr>
            <w:r w:rsidDel="00000000" w:rsidR="00000000" w:rsidRPr="00000000">
              <w:rPr>
                <w:rtl w:val="0"/>
              </w:rPr>
              <w:t xml:space="preserve">Emniyet donanımı: Akış anahtarı (flow switch), evaporatör elektrikli donma koruma ısıtıcısı, düşük akışkan çıkış sıcaklığı koruması, pompa-kompresör kilitlemesi (interlock), HP/LP presostatları.</w:t>
            </w:r>
          </w:p>
          <w:p w:rsidR="00000000" w:rsidDel="00000000" w:rsidP="00000000" w:rsidRDefault="00000000" w:rsidRPr="00000000" w14:paraId="0000002E">
            <w:pPr>
              <w:spacing w:after="40" w:lineRule="auto"/>
              <w:rPr/>
            </w:pPr>
            <w:r w:rsidDel="00000000" w:rsidR="00000000" w:rsidRPr="00000000">
              <w:rPr>
                <w:rtl w:val="0"/>
              </w:rPr>
              <w:t xml:space="preserve">Kontrol: Mikroişlemci esaslı, Türkçe menülü panel; Modbus veya BACnet ile BMS haberleşmesi.</w:t>
            </w:r>
          </w:p>
          <w:p w:rsidR="00000000" w:rsidDel="00000000" w:rsidP="00000000" w:rsidRDefault="00000000" w:rsidRPr="00000000" w14:paraId="0000002F">
            <w:pPr>
              <w:spacing w:after="40" w:lineRule="auto"/>
              <w:rPr/>
            </w:pPr>
            <w:r w:rsidDel="00000000" w:rsidR="00000000" w:rsidRPr="00000000">
              <w:rPr>
                <w:rtl w:val="0"/>
              </w:rPr>
              <w:t xml:space="preserve">Besleme: 400 V / 3F / 50 Hz. Pano koruma sınıfı IP54 ve üzeri.</w:t>
            </w:r>
          </w:p>
          <w:p w:rsidR="00000000" w:rsidDel="00000000" w:rsidP="00000000" w:rsidRDefault="00000000" w:rsidRPr="00000000" w14:paraId="00000030">
            <w:pPr>
              <w:spacing w:after="40" w:lineRule="auto"/>
              <w:rPr/>
            </w:pPr>
            <w:r w:rsidDel="00000000" w:rsidR="00000000" w:rsidRPr="00000000">
              <w:rPr>
                <w:b w:val="1"/>
                <w:bCs w:val="1"/>
                <w:rtl w:val="0"/>
              </w:rPr>
              <w:t xml:space="preserve">SERTİFİKA: Cihazın kapasite ve verim değerleri EUROVENT sertifikalı olacaktır. Eurovent sertifika numarası teklifte belirtilecektir.</w:t>
            </w:r>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Cihazın yerinde temini, montajı ve çalışır halde teslimi dahildir.</w:t>
            </w:r>
          </w:p>
        </w:tc>
        <w:tc>
          <w:tcPr>
            <w:tcMar>
              <w:top w:w="55.0" w:type="dxa"/>
              <w:left w:w="95.0" w:type="dxa"/>
              <w:bottom w:w="55.0" w:type="dxa"/>
              <w:right w:w="95.0" w:type="dxa"/>
            </w:tcMar>
            <w:vAlign w:val="center"/>
          </w:tcPr>
          <w:p w:rsidR="00000000" w:rsidDel="00000000" w:rsidP="00000000" w:rsidRDefault="00000000" w:rsidRPr="00000000" w14:paraId="00000032">
            <w:pPr>
              <w:jc w:val="center"/>
              <w:rPr/>
            </w:pPr>
            <w:r w:rsidDel="00000000" w:rsidR="00000000" w:rsidRPr="00000000">
              <w:rPr>
                <w:color w:val="000000"/>
                <w:rtl w:val="0"/>
              </w:rPr>
              <w:t xml:space="preserve">Adet</w:t>
            </w:r>
            <w:r w:rsidDel="00000000" w:rsidR="00000000" w:rsidRPr="00000000">
              <w:rPr>
                <w:rtl w:val="0"/>
              </w:rPr>
            </w:r>
          </w:p>
        </w:tc>
        <w:tc>
          <w:tcPr>
            <w:tcMar>
              <w:top w:w="55.0" w:type="dxa"/>
              <w:left w:w="95.0" w:type="dxa"/>
              <w:bottom w:w="55.0" w:type="dxa"/>
              <w:right w:w="95.0" w:type="dxa"/>
            </w:tcMar>
            <w:vAlign w:val="center"/>
          </w:tcPr>
          <w:p w:rsidR="00000000" w:rsidDel="00000000" w:rsidP="00000000" w:rsidRDefault="00000000" w:rsidRPr="00000000" w14:paraId="00000033">
            <w:pPr>
              <w:jc w:val="center"/>
              <w:rPr/>
            </w:pPr>
            <w:r w:rsidDel="00000000" w:rsidR="00000000" w:rsidRPr="00000000">
              <w:rPr>
                <w:color w:val="000000"/>
                <w:rtl w:val="0"/>
              </w:rPr>
              <w:t xml:space="preserve">1</w:t>
            </w:r>
            <w:r w:rsidDel="00000000" w:rsidR="00000000" w:rsidRPr="00000000">
              <w:rPr>
                <w:rtl w:val="0"/>
              </w:rPr>
            </w:r>
          </w:p>
        </w:tc>
        <w:tc>
          <w:tcPr>
            <w:tcMar>
              <w:top w:w="55.0" w:type="dxa"/>
              <w:left w:w="95.0" w:type="dxa"/>
              <w:bottom w:w="55.0" w:type="dxa"/>
              <w:right w:w="95.0" w:type="dxa"/>
            </w:tcMar>
            <w:vAlign w:val="center"/>
          </w:tcPr>
          <w:p w:rsidR="00000000" w:rsidDel="00000000" w:rsidP="00000000" w:rsidRDefault="00000000" w:rsidRPr="00000000" w14:paraId="00000034">
            <w:pPr>
              <w:rPr/>
            </w:pPr>
            <w:r w:rsidDel="00000000" w:rsidR="00000000" w:rsidRPr="00000000">
              <w:rPr>
                <w:rtl w:val="0"/>
              </w:rPr>
            </w:r>
          </w:p>
        </w:tc>
        <w:tc>
          <w:tcPr>
            <w:tcMar>
              <w:top w:w="55.0" w:type="dxa"/>
              <w:left w:w="95.0" w:type="dxa"/>
              <w:bottom w:w="55.0" w:type="dxa"/>
              <w:right w:w="95.0" w:type="dxa"/>
            </w:tcMar>
            <w:vAlign w:val="center"/>
          </w:tcPr>
          <w:p w:rsidR="00000000" w:rsidDel="00000000" w:rsidP="00000000" w:rsidRDefault="00000000" w:rsidRPr="00000000" w14:paraId="00000035">
            <w:pPr>
              <w:rPr/>
            </w:pPr>
            <w:r w:rsidDel="00000000" w:rsidR="00000000" w:rsidRPr="00000000">
              <w:rPr>
                <w:rtl w:val="0"/>
              </w:rPr>
            </w:r>
          </w:p>
        </w:tc>
      </w:tr>
      <w:tr>
        <w:trPr>
          <w:cantSplit w:val="0"/>
          <w:tblHeader w:val="0"/>
        </w:trPr>
        <w:tc>
          <w:tcPr>
            <w:tcMar>
              <w:top w:w="55.0" w:type="dxa"/>
              <w:left w:w="95.0" w:type="dxa"/>
              <w:bottom w:w="55.0" w:type="dxa"/>
              <w:right w:w="95.0" w:type="dxa"/>
            </w:tcMar>
            <w:vAlign w:val="center"/>
          </w:tcPr>
          <w:p w:rsidR="00000000" w:rsidDel="00000000" w:rsidP="00000000" w:rsidRDefault="00000000" w:rsidRPr="00000000" w14:paraId="00000036">
            <w:pPr>
              <w:jc w:val="center"/>
              <w:rPr/>
            </w:pPr>
            <w:r w:rsidDel="00000000" w:rsidR="00000000" w:rsidRPr="00000000">
              <w:rPr>
                <w:b w:val="1"/>
                <w:bCs w:val="1"/>
                <w:color w:val="000000"/>
                <w:rtl w:val="0"/>
              </w:rPr>
              <w:t xml:space="preserve">2</w:t>
            </w:r>
            <w:r w:rsidDel="00000000" w:rsidR="00000000" w:rsidRPr="00000000">
              <w:rPr>
                <w:rtl w:val="0"/>
              </w:rPr>
            </w:r>
          </w:p>
        </w:tc>
        <w:tc>
          <w:tcPr>
            <w:tcMar>
              <w:top w:w="70.0" w:type="dxa"/>
              <w:left w:w="95.0" w:type="dxa"/>
              <w:bottom w:w="70.0" w:type="dxa"/>
              <w:right w:w="95.0" w:type="dxa"/>
            </w:tcMar>
            <w:vAlign w:val="center"/>
          </w:tcPr>
          <w:p w:rsidR="00000000" w:rsidDel="00000000" w:rsidP="00000000" w:rsidRDefault="00000000" w:rsidRPr="00000000" w14:paraId="00000037">
            <w:pPr>
              <w:spacing w:after="40" w:lineRule="auto"/>
              <w:rPr/>
            </w:pPr>
            <w:r w:rsidDel="00000000" w:rsidR="00000000" w:rsidRPr="00000000">
              <w:rPr>
                <w:b w:val="1"/>
                <w:bCs w:val="1"/>
                <w:color w:val="1f3864"/>
                <w:rtl w:val="0"/>
              </w:rPr>
              <w:t xml:space="preserve">CONTALI PLAKALI ISI EŞANJÖRÜ</w:t>
            </w:r>
            <w:r w:rsidDel="00000000" w:rsidR="00000000" w:rsidRPr="00000000">
              <w:rPr>
                <w:rtl w:val="0"/>
              </w:rPr>
            </w:r>
          </w:p>
          <w:p w:rsidR="00000000" w:rsidDel="00000000" w:rsidP="00000000" w:rsidRDefault="00000000" w:rsidRPr="00000000" w14:paraId="00000038">
            <w:pPr>
              <w:spacing w:after="40" w:lineRule="auto"/>
              <w:rPr/>
            </w:pPr>
            <w:r w:rsidDel="00000000" w:rsidR="00000000" w:rsidRPr="00000000">
              <w:rPr>
                <w:rtl w:val="0"/>
              </w:rPr>
              <w:t xml:space="preserve">Kapasite: 500 kW (430.000 kcal/h).</w:t>
            </w:r>
          </w:p>
          <w:p w:rsidR="00000000" w:rsidDel="00000000" w:rsidP="00000000" w:rsidRDefault="00000000" w:rsidRPr="00000000" w14:paraId="00000039">
            <w:pPr>
              <w:spacing w:after="40" w:lineRule="auto"/>
              <w:rPr/>
            </w:pPr>
            <w:r w:rsidDel="00000000" w:rsidR="00000000" w:rsidRPr="00000000">
              <w:rPr>
                <w:rtl w:val="0"/>
              </w:rPr>
              <w:t xml:space="preserve">Primer taraf: %40 propilen glikol + su, giriş/çıkış 4,5 / 9,5 °C, debi 92 m³/h, azami basınç kaybı 50 kPa.</w:t>
            </w:r>
          </w:p>
          <w:p w:rsidR="00000000" w:rsidDel="00000000" w:rsidP="00000000" w:rsidRDefault="00000000" w:rsidRPr="00000000" w14:paraId="0000003A">
            <w:pPr>
              <w:spacing w:after="40" w:lineRule="auto"/>
              <w:rPr/>
            </w:pPr>
            <w:r w:rsidDel="00000000" w:rsidR="00000000" w:rsidRPr="00000000">
              <w:rPr>
                <w:rtl w:val="0"/>
              </w:rPr>
              <w:t xml:space="preserve">Sekonder taraf: Su, giriş/çıkış 12 / 7 °C, debi 86 m³/h, azami basınç kaybı 50 kPa.</w:t>
            </w:r>
          </w:p>
          <w:p w:rsidR="00000000" w:rsidDel="00000000" w:rsidP="00000000" w:rsidRDefault="00000000" w:rsidRPr="00000000" w14:paraId="0000003B">
            <w:pPr>
              <w:spacing w:after="40" w:lineRule="auto"/>
              <w:rPr/>
            </w:pPr>
            <w:r w:rsidDel="00000000" w:rsidR="00000000" w:rsidRPr="00000000">
              <w:rPr>
                <w:rtl w:val="0"/>
              </w:rPr>
              <w:t xml:space="preserve">Yaklaşım sıcaklığı (approach): en fazla 2,5 °C.</w:t>
            </w:r>
          </w:p>
          <w:p w:rsidR="00000000" w:rsidDel="00000000" w:rsidP="00000000" w:rsidRDefault="00000000" w:rsidRPr="00000000" w14:paraId="0000003C">
            <w:pPr>
              <w:spacing w:after="40" w:lineRule="auto"/>
              <w:rPr/>
            </w:pPr>
            <w:r w:rsidDel="00000000" w:rsidR="00000000" w:rsidRPr="00000000">
              <w:rPr>
                <w:rtl w:val="0"/>
              </w:rPr>
              <w:t xml:space="preserve">Tip: Contalı, sökülebilir ve temizlenebilir plakalı. Lehimli tip kabul edilmez.</w:t>
            </w:r>
          </w:p>
          <w:p w:rsidR="00000000" w:rsidDel="00000000" w:rsidP="00000000" w:rsidRDefault="00000000" w:rsidRPr="00000000" w14:paraId="0000003D">
            <w:pPr>
              <w:spacing w:after="40" w:lineRule="auto"/>
              <w:rPr/>
            </w:pPr>
            <w:r w:rsidDel="00000000" w:rsidR="00000000" w:rsidRPr="00000000">
              <w:rPr>
                <w:rtl w:val="0"/>
              </w:rPr>
              <w:t xml:space="preserve">Plaka: AISI 316 paslanmaz, kalınlık 0,5 mm.</w:t>
            </w:r>
          </w:p>
          <w:p w:rsidR="00000000" w:rsidDel="00000000" w:rsidP="00000000" w:rsidRDefault="00000000" w:rsidRPr="00000000" w14:paraId="0000003E">
            <w:pPr>
              <w:spacing w:after="40" w:lineRule="auto"/>
              <w:rPr/>
            </w:pPr>
            <w:r w:rsidDel="00000000" w:rsidR="00000000" w:rsidRPr="00000000">
              <w:rPr>
                <w:b w:val="1"/>
                <w:bCs w:val="1"/>
                <w:rtl w:val="0"/>
              </w:rPr>
              <w:t xml:space="preserve">Conta: EPDM (glikol uyumlu). NBR conta kabul edilmeyecektir.</w:t>
            </w:r>
            <w:r w:rsidDel="00000000" w:rsidR="00000000" w:rsidRPr="00000000">
              <w:rPr>
                <w:rtl w:val="0"/>
              </w:rPr>
            </w:r>
          </w:p>
          <w:p w:rsidR="00000000" w:rsidDel="00000000" w:rsidP="00000000" w:rsidRDefault="00000000" w:rsidRPr="00000000" w14:paraId="0000003F">
            <w:pPr>
              <w:spacing w:after="40" w:lineRule="auto"/>
              <w:rPr/>
            </w:pPr>
            <w:r w:rsidDel="00000000" w:rsidR="00000000" w:rsidRPr="00000000">
              <w:rPr>
                <w:rtl w:val="0"/>
              </w:rPr>
              <w:t xml:space="preserve">Gövde: ST 37-2 çelik, epoksi boyalı. Gerdirme saplamaları en az 8.8 kalite, galvanizli.</w:t>
            </w:r>
          </w:p>
          <w:p w:rsidR="00000000" w:rsidDel="00000000" w:rsidP="00000000" w:rsidRDefault="00000000" w:rsidRPr="00000000" w14:paraId="00000040">
            <w:pPr>
              <w:spacing w:after="40" w:lineRule="auto"/>
              <w:rPr/>
            </w:pPr>
            <w:r w:rsidDel="00000000" w:rsidR="00000000" w:rsidRPr="00000000">
              <w:rPr>
                <w:rtl w:val="0"/>
              </w:rPr>
              <w:t xml:space="preserve">Çalışma basıncı: PN16. Bağlantı: DN125 flanşlı (her iki taraf).</w:t>
            </w:r>
          </w:p>
          <w:p w:rsidR="00000000" w:rsidDel="00000000" w:rsidP="00000000" w:rsidRDefault="00000000" w:rsidRPr="00000000" w14:paraId="00000041">
            <w:pPr>
              <w:spacing w:after="40" w:lineRule="auto"/>
              <w:rPr/>
            </w:pPr>
            <w:r w:rsidDel="00000000" w:rsidR="00000000" w:rsidRPr="00000000">
              <w:rPr>
                <w:rtl w:val="0"/>
              </w:rPr>
              <w:t xml:space="preserve">Şase, en az %20 oranında ilave plaka takılabilecek boyda olacaktır.</w:t>
            </w:r>
          </w:p>
          <w:p w:rsidR="00000000" w:rsidDel="00000000" w:rsidP="00000000" w:rsidRDefault="00000000" w:rsidRPr="00000000" w14:paraId="00000042">
            <w:pPr>
              <w:rPr/>
            </w:pPr>
            <w:r w:rsidDel="00000000" w:rsidR="00000000" w:rsidRPr="00000000">
              <w:rPr>
                <w:rtl w:val="0"/>
              </w:rPr>
              <w:t xml:space="preserve">Kapalı hücreli elastomerik izolasyon dahil. Yerinde temini ve montajı.</w:t>
            </w:r>
          </w:p>
        </w:tc>
        <w:tc>
          <w:tcPr>
            <w:tcMar>
              <w:top w:w="55.0" w:type="dxa"/>
              <w:left w:w="95.0" w:type="dxa"/>
              <w:bottom w:w="55.0" w:type="dxa"/>
              <w:right w:w="95.0" w:type="dxa"/>
            </w:tcMar>
            <w:vAlign w:val="center"/>
          </w:tcPr>
          <w:p w:rsidR="00000000" w:rsidDel="00000000" w:rsidP="00000000" w:rsidRDefault="00000000" w:rsidRPr="00000000" w14:paraId="00000043">
            <w:pPr>
              <w:jc w:val="center"/>
              <w:rPr/>
            </w:pPr>
            <w:r w:rsidDel="00000000" w:rsidR="00000000" w:rsidRPr="00000000">
              <w:rPr>
                <w:color w:val="000000"/>
                <w:rtl w:val="0"/>
              </w:rPr>
              <w:t xml:space="preserve">Adet</w:t>
            </w:r>
            <w:r w:rsidDel="00000000" w:rsidR="00000000" w:rsidRPr="00000000">
              <w:rPr>
                <w:rtl w:val="0"/>
              </w:rPr>
            </w:r>
          </w:p>
        </w:tc>
        <w:tc>
          <w:tcPr>
            <w:tcMar>
              <w:top w:w="55.0" w:type="dxa"/>
              <w:left w:w="95.0" w:type="dxa"/>
              <w:bottom w:w="55.0" w:type="dxa"/>
              <w:right w:w="95.0" w:type="dxa"/>
            </w:tcMar>
            <w:vAlign w:val="center"/>
          </w:tcPr>
          <w:p w:rsidR="00000000" w:rsidDel="00000000" w:rsidP="00000000" w:rsidRDefault="00000000" w:rsidRPr="00000000" w14:paraId="00000044">
            <w:pPr>
              <w:jc w:val="center"/>
              <w:rPr/>
            </w:pPr>
            <w:r w:rsidDel="00000000" w:rsidR="00000000" w:rsidRPr="00000000">
              <w:rPr>
                <w:color w:val="000000"/>
                <w:rtl w:val="0"/>
              </w:rPr>
              <w:t xml:space="preserve">1</w:t>
            </w:r>
            <w:r w:rsidDel="00000000" w:rsidR="00000000" w:rsidRPr="00000000">
              <w:rPr>
                <w:rtl w:val="0"/>
              </w:rPr>
            </w:r>
          </w:p>
        </w:tc>
        <w:tc>
          <w:tcPr>
            <w:tcMar>
              <w:top w:w="55.0" w:type="dxa"/>
              <w:left w:w="95.0" w:type="dxa"/>
              <w:bottom w:w="55.0" w:type="dxa"/>
              <w:right w:w="95.0" w:type="dxa"/>
            </w:tcMar>
            <w:vAlign w:val="center"/>
          </w:tcPr>
          <w:p w:rsidR="00000000" w:rsidDel="00000000" w:rsidP="00000000" w:rsidRDefault="00000000" w:rsidRPr="00000000" w14:paraId="00000045">
            <w:pPr>
              <w:rPr/>
            </w:pPr>
            <w:r w:rsidDel="00000000" w:rsidR="00000000" w:rsidRPr="00000000">
              <w:rPr>
                <w:rtl w:val="0"/>
              </w:rPr>
            </w:r>
          </w:p>
        </w:tc>
        <w:tc>
          <w:tcPr>
            <w:tcMar>
              <w:top w:w="55.0" w:type="dxa"/>
              <w:left w:w="95.0" w:type="dxa"/>
              <w:bottom w:w="55.0" w:type="dxa"/>
              <w:right w:w="95.0" w:type="dxa"/>
            </w:tcMar>
            <w:vAlign w:val="center"/>
          </w:tcPr>
          <w:p w:rsidR="00000000" w:rsidDel="00000000" w:rsidP="00000000" w:rsidRDefault="00000000" w:rsidRPr="00000000" w14:paraId="00000046">
            <w:pPr>
              <w:rPr/>
            </w:pPr>
            <w:r w:rsidDel="00000000" w:rsidR="00000000" w:rsidRPr="00000000">
              <w:rPr>
                <w:rtl w:val="0"/>
              </w:rPr>
            </w:r>
          </w:p>
        </w:tc>
      </w:tr>
      <w:tr>
        <w:trPr>
          <w:cantSplit w:val="0"/>
          <w:tblHeader w:val="0"/>
        </w:trPr>
        <w:tc>
          <w:tcPr>
            <w:tcMar>
              <w:top w:w="55.0" w:type="dxa"/>
              <w:left w:w="95.0" w:type="dxa"/>
              <w:bottom w:w="55.0" w:type="dxa"/>
              <w:right w:w="95.0" w:type="dxa"/>
            </w:tcMar>
            <w:vAlign w:val="center"/>
          </w:tcPr>
          <w:p w:rsidR="00000000" w:rsidDel="00000000" w:rsidP="00000000" w:rsidRDefault="00000000" w:rsidRPr="00000000" w14:paraId="00000047">
            <w:pPr>
              <w:jc w:val="center"/>
              <w:rPr/>
            </w:pPr>
            <w:r w:rsidDel="00000000" w:rsidR="00000000" w:rsidRPr="00000000">
              <w:rPr>
                <w:b w:val="1"/>
                <w:bCs w:val="1"/>
                <w:color w:val="000000"/>
                <w:rtl w:val="0"/>
              </w:rPr>
              <w:t xml:space="preserve">3</w:t>
            </w:r>
            <w:r w:rsidDel="00000000" w:rsidR="00000000" w:rsidRPr="00000000">
              <w:rPr>
                <w:rtl w:val="0"/>
              </w:rPr>
            </w:r>
          </w:p>
        </w:tc>
        <w:tc>
          <w:tcPr>
            <w:tcMar>
              <w:top w:w="70.0" w:type="dxa"/>
              <w:left w:w="95.0" w:type="dxa"/>
              <w:bottom w:w="70.0" w:type="dxa"/>
              <w:right w:w="95.0" w:type="dxa"/>
            </w:tcMar>
            <w:vAlign w:val="center"/>
          </w:tcPr>
          <w:p w:rsidR="00000000" w:rsidDel="00000000" w:rsidP="00000000" w:rsidRDefault="00000000" w:rsidRPr="00000000" w14:paraId="00000048">
            <w:pPr>
              <w:spacing w:after="40" w:lineRule="auto"/>
              <w:rPr/>
            </w:pPr>
            <w:r w:rsidDel="00000000" w:rsidR="00000000" w:rsidRPr="00000000">
              <w:rPr>
                <w:b w:val="1"/>
                <w:bCs w:val="1"/>
                <w:color w:val="1f3864"/>
                <w:rtl w:val="0"/>
              </w:rPr>
              <w:t xml:space="preserve">İNHİBİTÖRLÜ PROPİLEN GLİKOL (KONSANTRE)</w:t>
            </w:r>
            <w:r w:rsidDel="00000000" w:rsidR="00000000" w:rsidRPr="00000000">
              <w:rPr>
                <w:rtl w:val="0"/>
              </w:rPr>
            </w:r>
          </w:p>
          <w:p w:rsidR="00000000" w:rsidDel="00000000" w:rsidP="00000000" w:rsidRDefault="00000000" w:rsidRPr="00000000" w14:paraId="00000049">
            <w:pPr>
              <w:spacing w:after="40" w:lineRule="auto"/>
              <w:rPr/>
            </w:pPr>
            <w:r w:rsidDel="00000000" w:rsidR="00000000" w:rsidRPr="00000000">
              <w:rPr>
                <w:rtl w:val="0"/>
              </w:rPr>
              <w:t xml:space="preserve">Endüstriyel HVAC/chiller uygulamaları için üretilmiş, korozyon önleyici inhibitör katkılı propilen glikol.</w:t>
            </w:r>
          </w:p>
          <w:p w:rsidR="00000000" w:rsidDel="00000000" w:rsidP="00000000" w:rsidRDefault="00000000" w:rsidRPr="00000000" w14:paraId="0000004A">
            <w:pPr>
              <w:spacing w:after="40" w:lineRule="auto"/>
              <w:rPr/>
            </w:pPr>
            <w:r w:rsidDel="00000000" w:rsidR="00000000" w:rsidRPr="00000000">
              <w:rPr>
                <w:rtl w:val="0"/>
              </w:rPr>
              <w:t xml:space="preserve">Konsantrasyon: %100 (konsantre). Demineralize su ile sahada hacimce %40 oranında karıştırılacaktır.</w:t>
            </w:r>
          </w:p>
          <w:p w:rsidR="00000000" w:rsidDel="00000000" w:rsidP="00000000" w:rsidRDefault="00000000" w:rsidRPr="00000000" w14:paraId="0000004B">
            <w:pPr>
              <w:spacing w:after="40" w:lineRule="auto"/>
              <w:rPr/>
            </w:pPr>
            <w:r w:rsidDel="00000000" w:rsidR="00000000" w:rsidRPr="00000000">
              <w:rPr>
                <w:b w:val="1"/>
                <w:bCs w:val="1"/>
                <w:rtl w:val="0"/>
              </w:rPr>
              <w:t xml:space="preserve">Otomotiv antifrizi ve silikat esaslı ürünler kabul edilmeyecektir.</w:t>
            </w:r>
            <w:r w:rsidDel="00000000" w:rsidR="00000000" w:rsidRPr="00000000">
              <w:rPr>
                <w:rtl w:val="0"/>
              </w:rPr>
            </w:r>
          </w:p>
          <w:p w:rsidR="00000000" w:rsidDel="00000000" w:rsidP="00000000" w:rsidRDefault="00000000" w:rsidRPr="00000000" w14:paraId="0000004C">
            <w:pPr>
              <w:spacing w:after="40" w:lineRule="auto"/>
              <w:rPr/>
            </w:pPr>
            <w:r w:rsidDel="00000000" w:rsidR="00000000" w:rsidRPr="00000000">
              <w:rPr>
                <w:rtl w:val="0"/>
              </w:rPr>
              <w:t xml:space="preserve">Ürün güvenlik bilgi formu (MSDS), teknik föy ve donma eğrisi tablosu teklife eklenecektir.</w:t>
            </w:r>
          </w:p>
          <w:p w:rsidR="00000000" w:rsidDel="00000000" w:rsidP="00000000" w:rsidRDefault="00000000" w:rsidRPr="00000000" w14:paraId="0000004D">
            <w:pPr>
              <w:rPr/>
            </w:pPr>
            <w:r w:rsidDel="00000000" w:rsidR="00000000" w:rsidRPr="00000000">
              <w:rPr>
                <w:rtl w:val="0"/>
              </w:rPr>
              <w:t xml:space="preserve">Ambalaj ve nakliye dahil.</w:t>
            </w:r>
          </w:p>
        </w:tc>
        <w:tc>
          <w:tcPr>
            <w:tcMar>
              <w:top w:w="55.0" w:type="dxa"/>
              <w:left w:w="95.0" w:type="dxa"/>
              <w:bottom w:w="55.0" w:type="dxa"/>
              <w:right w:w="95.0" w:type="dxa"/>
            </w:tcMar>
            <w:vAlign w:val="center"/>
          </w:tcPr>
          <w:p w:rsidR="00000000" w:rsidDel="00000000" w:rsidP="00000000" w:rsidRDefault="00000000" w:rsidRPr="00000000" w14:paraId="0000004E">
            <w:pPr>
              <w:jc w:val="center"/>
              <w:rPr/>
            </w:pPr>
            <w:r w:rsidDel="00000000" w:rsidR="00000000" w:rsidRPr="00000000">
              <w:rPr>
                <w:color w:val="000000"/>
                <w:rtl w:val="0"/>
              </w:rPr>
              <w:t xml:space="preserve">Litre</w:t>
            </w:r>
            <w:r w:rsidDel="00000000" w:rsidR="00000000" w:rsidRPr="00000000">
              <w:rPr>
                <w:rtl w:val="0"/>
              </w:rPr>
            </w:r>
          </w:p>
        </w:tc>
        <w:tc>
          <w:tcPr>
            <w:tcMar>
              <w:top w:w="55.0" w:type="dxa"/>
              <w:left w:w="95.0" w:type="dxa"/>
              <w:bottom w:w="55.0" w:type="dxa"/>
              <w:right w:w="95.0" w:type="dxa"/>
            </w:tcMar>
            <w:vAlign w:val="center"/>
          </w:tcPr>
          <w:p w:rsidR="00000000" w:rsidDel="00000000" w:rsidP="00000000" w:rsidRDefault="00000000" w:rsidRPr="00000000" w14:paraId="0000004F">
            <w:pPr>
              <w:jc w:val="center"/>
              <w:rPr/>
            </w:pPr>
            <w:r w:rsidDel="00000000" w:rsidR="00000000" w:rsidRPr="00000000">
              <w:rPr>
                <w:color w:val="000000"/>
                <w:rtl w:val="0"/>
              </w:rPr>
              <w:t xml:space="preserve">≈ 500</w:t>
            </w:r>
            <w:r w:rsidDel="00000000" w:rsidR="00000000" w:rsidRPr="00000000">
              <w:rPr>
                <w:rtl w:val="0"/>
              </w:rPr>
            </w:r>
          </w:p>
        </w:tc>
        <w:tc>
          <w:tcPr>
            <w:tcMar>
              <w:top w:w="55.0" w:type="dxa"/>
              <w:left w:w="95.0" w:type="dxa"/>
              <w:bottom w:w="55.0" w:type="dxa"/>
              <w:right w:w="95.0" w:type="dxa"/>
            </w:tcMar>
            <w:vAlign w:val="center"/>
          </w:tcPr>
          <w:p w:rsidR="00000000" w:rsidDel="00000000" w:rsidP="00000000" w:rsidRDefault="00000000" w:rsidRPr="00000000" w14:paraId="00000050">
            <w:pPr>
              <w:rPr/>
            </w:pPr>
            <w:r w:rsidDel="00000000" w:rsidR="00000000" w:rsidRPr="00000000">
              <w:rPr>
                <w:rtl w:val="0"/>
              </w:rPr>
            </w:r>
          </w:p>
        </w:tc>
        <w:tc>
          <w:tcPr>
            <w:tcMar>
              <w:top w:w="55.0" w:type="dxa"/>
              <w:left w:w="95.0" w:type="dxa"/>
              <w:bottom w:w="55.0" w:type="dxa"/>
              <w:right w:w="95.0" w:type="dxa"/>
            </w:tcMar>
            <w:vAlign w:val="center"/>
          </w:tcPr>
          <w:p w:rsidR="00000000" w:rsidDel="00000000" w:rsidP="00000000" w:rsidRDefault="00000000" w:rsidRPr="00000000" w14:paraId="00000051">
            <w:pPr>
              <w:rPr/>
            </w:pPr>
            <w:r w:rsidDel="00000000" w:rsidR="00000000" w:rsidRPr="00000000">
              <w:rPr>
                <w:rtl w:val="0"/>
              </w:rPr>
            </w:r>
          </w:p>
        </w:tc>
      </w:tr>
      <w:tr>
        <w:trPr>
          <w:cantSplit w:val="0"/>
          <w:tblHeader w:val="0"/>
        </w:trPr>
        <w:tc>
          <w:tcPr>
            <w:tcMar>
              <w:top w:w="55.0" w:type="dxa"/>
              <w:left w:w="95.0" w:type="dxa"/>
              <w:bottom w:w="55.0" w:type="dxa"/>
              <w:right w:w="95.0" w:type="dxa"/>
            </w:tcMar>
            <w:vAlign w:val="center"/>
          </w:tcPr>
          <w:p w:rsidR="00000000" w:rsidDel="00000000" w:rsidP="00000000" w:rsidRDefault="00000000" w:rsidRPr="00000000" w14:paraId="00000052">
            <w:pPr>
              <w:jc w:val="center"/>
              <w:rPr/>
            </w:pPr>
            <w:r w:rsidDel="00000000" w:rsidR="00000000" w:rsidRPr="00000000">
              <w:rPr>
                <w:b w:val="1"/>
                <w:bCs w:val="1"/>
                <w:color w:val="000000"/>
                <w:rtl w:val="0"/>
              </w:rPr>
              <w:t xml:space="preserve">4</w:t>
            </w:r>
            <w:r w:rsidDel="00000000" w:rsidR="00000000" w:rsidRPr="00000000">
              <w:rPr>
                <w:rtl w:val="0"/>
              </w:rPr>
            </w:r>
          </w:p>
        </w:tc>
        <w:tc>
          <w:tcPr>
            <w:tcMar>
              <w:top w:w="70.0" w:type="dxa"/>
              <w:left w:w="95.0" w:type="dxa"/>
              <w:bottom w:w="70.0" w:type="dxa"/>
              <w:right w:w="95.0" w:type="dxa"/>
            </w:tcMar>
            <w:vAlign w:val="center"/>
          </w:tcPr>
          <w:p w:rsidR="00000000" w:rsidDel="00000000" w:rsidP="00000000" w:rsidRDefault="00000000" w:rsidRPr="00000000" w14:paraId="00000053">
            <w:pPr>
              <w:spacing w:after="40" w:lineRule="auto"/>
              <w:rPr/>
            </w:pPr>
            <w:r w:rsidDel="00000000" w:rsidR="00000000" w:rsidRPr="00000000">
              <w:rPr>
                <w:b w:val="1"/>
                <w:bCs w:val="1"/>
                <w:color w:val="1f3864"/>
                <w:rtl w:val="0"/>
              </w:rPr>
              <w:t xml:space="preserve">GLİKOL TAKVİYE (BESLEME) ÜNİTESİ</w:t>
            </w:r>
            <w:r w:rsidDel="00000000" w:rsidR="00000000" w:rsidRPr="00000000">
              <w:rPr>
                <w:rtl w:val="0"/>
              </w:rPr>
            </w:r>
          </w:p>
          <w:p w:rsidR="00000000" w:rsidDel="00000000" w:rsidP="00000000" w:rsidRDefault="00000000" w:rsidRPr="00000000" w14:paraId="00000054">
            <w:pPr>
              <w:spacing w:after="40" w:lineRule="auto"/>
              <w:rPr/>
            </w:pPr>
            <w:r w:rsidDel="00000000" w:rsidR="00000000" w:rsidRPr="00000000">
              <w:rPr>
                <w:rtl w:val="0"/>
              </w:rPr>
              <w:t xml:space="preserve">Kapalı devre glikollü sistemin basınç düşmesi hâlinde otomatik olarak hazır karışım ile takviye yapan ünite.</w:t>
            </w:r>
          </w:p>
          <w:p w:rsidR="00000000" w:rsidDel="00000000" w:rsidP="00000000" w:rsidRDefault="00000000" w:rsidRPr="00000000" w14:paraId="00000055">
            <w:pPr>
              <w:spacing w:after="40" w:lineRule="auto"/>
              <w:rPr/>
            </w:pPr>
            <w:r w:rsidDel="00000000" w:rsidR="00000000" w:rsidRPr="00000000">
              <w:rPr>
                <w:rtl w:val="0"/>
              </w:rPr>
              <w:t xml:space="preserve">Tanklı ve pompalı, tank hacmi en az 200 litre.</w:t>
            </w:r>
          </w:p>
          <w:p w:rsidR="00000000" w:rsidDel="00000000" w:rsidP="00000000" w:rsidRDefault="00000000" w:rsidRPr="00000000" w14:paraId="00000056">
            <w:pPr>
              <w:spacing w:after="40" w:lineRule="auto"/>
              <w:rPr/>
            </w:pPr>
            <w:r w:rsidDel="00000000" w:rsidR="00000000" w:rsidRPr="00000000">
              <w:rPr>
                <w:rtl w:val="0"/>
              </w:rPr>
              <w:t xml:space="preserve">Basınç şalteri ile otomatik devreye girme, kuru çalışma koruması, seviye göstergesi ve manometre.</w:t>
            </w:r>
          </w:p>
          <w:p w:rsidR="00000000" w:rsidDel="00000000" w:rsidP="00000000" w:rsidRDefault="00000000" w:rsidRPr="00000000" w14:paraId="00000057">
            <w:pPr>
              <w:spacing w:after="40" w:lineRule="auto"/>
              <w:rPr/>
            </w:pPr>
            <w:r w:rsidDel="00000000" w:rsidR="00000000" w:rsidRPr="00000000">
              <w:rPr>
                <w:rtl w:val="0"/>
              </w:rPr>
              <w:t xml:space="preserve">Tank ve ıslak aksam glikol ile uyumlu malzemeden olacaktır.</w:t>
            </w:r>
          </w:p>
          <w:p w:rsidR="00000000" w:rsidDel="00000000" w:rsidP="00000000" w:rsidRDefault="00000000" w:rsidRPr="00000000" w14:paraId="00000058">
            <w:pPr>
              <w:spacing w:after="40" w:lineRule="auto"/>
              <w:rPr/>
            </w:pPr>
            <w:r w:rsidDel="00000000" w:rsidR="00000000" w:rsidRPr="00000000">
              <w:rPr>
                <w:rtl w:val="0"/>
              </w:rPr>
              <w:t xml:space="preserve">Sisteme saf su ile takviye yapılmasını önleyecek şekilde tesis edilecektir.</w:t>
            </w:r>
          </w:p>
          <w:p w:rsidR="00000000" w:rsidDel="00000000" w:rsidP="00000000" w:rsidRDefault="00000000" w:rsidRPr="00000000" w14:paraId="00000059">
            <w:pPr>
              <w:rPr/>
            </w:pPr>
            <w:r w:rsidDel="00000000" w:rsidR="00000000" w:rsidRPr="00000000">
              <w:rPr>
                <w:rtl w:val="0"/>
              </w:rPr>
              <w:t xml:space="preserve">Yerinde temini, montajı ve devreye alınması dahil.</w:t>
            </w:r>
          </w:p>
        </w:tc>
        <w:tc>
          <w:tcPr>
            <w:tcMar>
              <w:top w:w="55.0" w:type="dxa"/>
              <w:left w:w="95.0" w:type="dxa"/>
              <w:bottom w:w="55.0" w:type="dxa"/>
              <w:right w:w="95.0" w:type="dxa"/>
            </w:tcMar>
            <w:vAlign w:val="center"/>
          </w:tcPr>
          <w:p w:rsidR="00000000" w:rsidDel="00000000" w:rsidP="00000000" w:rsidRDefault="00000000" w:rsidRPr="00000000" w14:paraId="0000005A">
            <w:pPr>
              <w:jc w:val="center"/>
              <w:rPr/>
            </w:pPr>
            <w:r w:rsidDel="00000000" w:rsidR="00000000" w:rsidRPr="00000000">
              <w:rPr>
                <w:color w:val="000000"/>
                <w:rtl w:val="0"/>
              </w:rPr>
              <w:t xml:space="preserve">Adet</w:t>
            </w:r>
            <w:r w:rsidDel="00000000" w:rsidR="00000000" w:rsidRPr="00000000">
              <w:rPr>
                <w:rtl w:val="0"/>
              </w:rPr>
            </w:r>
          </w:p>
        </w:tc>
        <w:tc>
          <w:tcPr>
            <w:tcMar>
              <w:top w:w="55.0" w:type="dxa"/>
              <w:left w:w="95.0" w:type="dxa"/>
              <w:bottom w:w="55.0" w:type="dxa"/>
              <w:right w:w="95.0" w:type="dxa"/>
            </w:tcMar>
            <w:vAlign w:val="center"/>
          </w:tcPr>
          <w:p w:rsidR="00000000" w:rsidDel="00000000" w:rsidP="00000000" w:rsidRDefault="00000000" w:rsidRPr="00000000" w14:paraId="0000005B">
            <w:pPr>
              <w:jc w:val="center"/>
              <w:rPr/>
            </w:pPr>
            <w:r w:rsidDel="00000000" w:rsidR="00000000" w:rsidRPr="00000000">
              <w:rPr>
                <w:color w:val="000000"/>
                <w:rtl w:val="0"/>
              </w:rPr>
              <w:t xml:space="preserve">1</w:t>
            </w:r>
            <w:r w:rsidDel="00000000" w:rsidR="00000000" w:rsidRPr="00000000">
              <w:rPr>
                <w:rtl w:val="0"/>
              </w:rPr>
            </w:r>
          </w:p>
        </w:tc>
        <w:tc>
          <w:tcPr>
            <w:tcMar>
              <w:top w:w="55.0" w:type="dxa"/>
              <w:left w:w="95.0" w:type="dxa"/>
              <w:bottom w:w="55.0" w:type="dxa"/>
              <w:right w:w="95.0" w:type="dxa"/>
            </w:tcMar>
            <w:vAlign w:val="center"/>
          </w:tcPr>
          <w:p w:rsidR="00000000" w:rsidDel="00000000" w:rsidP="00000000" w:rsidRDefault="00000000" w:rsidRPr="00000000" w14:paraId="0000005C">
            <w:pPr>
              <w:rPr/>
            </w:pPr>
            <w:r w:rsidDel="00000000" w:rsidR="00000000" w:rsidRPr="00000000">
              <w:rPr>
                <w:rtl w:val="0"/>
              </w:rPr>
            </w:r>
          </w:p>
        </w:tc>
        <w:tc>
          <w:tcPr>
            <w:tcMar>
              <w:top w:w="55.0" w:type="dxa"/>
              <w:left w:w="95.0" w:type="dxa"/>
              <w:bottom w:w="55.0" w:type="dxa"/>
              <w:right w:w="95.0" w:type="dxa"/>
            </w:tcMar>
            <w:vAlign w:val="center"/>
          </w:tcPr>
          <w:p w:rsidR="00000000" w:rsidDel="00000000" w:rsidP="00000000" w:rsidRDefault="00000000" w:rsidRPr="00000000" w14:paraId="0000005D">
            <w:pPr>
              <w:rPr/>
            </w:pPr>
            <w:r w:rsidDel="00000000" w:rsidR="00000000" w:rsidRPr="00000000">
              <w:rPr>
                <w:rtl w:val="0"/>
              </w:rPr>
            </w:r>
          </w:p>
        </w:tc>
      </w:tr>
      <w:tr>
        <w:trPr>
          <w:cantSplit w:val="0"/>
          <w:tblHeader w:val="0"/>
        </w:trPr>
        <w:tc>
          <w:tcPr>
            <w:gridSpan w:val="4"/>
            <w:shd w:fill="d9e2f3" w:val="clear"/>
            <w:tcMar>
              <w:top w:w="60.0" w:type="dxa"/>
              <w:left w:w="95.0" w:type="dxa"/>
              <w:bottom w:w="60.0" w:type="dxa"/>
              <w:right w:w="95.0" w:type="dxa"/>
            </w:tcMar>
          </w:tcPr>
          <w:p w:rsidR="00000000" w:rsidDel="00000000" w:rsidP="00000000" w:rsidRDefault="00000000" w:rsidRPr="00000000" w14:paraId="0000005E">
            <w:pPr>
              <w:jc w:val="right"/>
              <w:rPr/>
            </w:pPr>
            <w:r w:rsidDel="00000000" w:rsidR="00000000" w:rsidRPr="00000000">
              <w:rPr>
                <w:b w:val="1"/>
                <w:bCs w:val="1"/>
                <w:color w:val="1f3864"/>
                <w:sz w:val="18"/>
                <w:szCs w:val="18"/>
                <w:rtl w:val="0"/>
              </w:rPr>
              <w:t xml:space="preserve">ARA TOPLAM (KDV Hariç)</w:t>
            </w:r>
            <w:r w:rsidDel="00000000" w:rsidR="00000000" w:rsidRPr="00000000">
              <w:rPr>
                <w:rtl w:val="0"/>
              </w:rPr>
            </w:r>
          </w:p>
        </w:tc>
        <w:tc>
          <w:tcPr>
            <w:shd w:fill="d9e2f3" w:val="clear"/>
            <w:tcMar>
              <w:top w:w="60.0" w:type="dxa"/>
              <w:left w:w="95.0" w:type="dxa"/>
              <w:bottom w:w="60.0" w:type="dxa"/>
              <w:right w:w="95.0" w:type="dxa"/>
            </w:tcMar>
          </w:tcPr>
          <w:p w:rsidR="00000000" w:rsidDel="00000000" w:rsidP="00000000" w:rsidRDefault="00000000" w:rsidRPr="00000000" w14:paraId="00000062">
            <w:pPr>
              <w:rPr/>
            </w:pPr>
            <w:r w:rsidDel="00000000" w:rsidR="00000000" w:rsidRPr="00000000">
              <w:rPr>
                <w:rtl w:val="0"/>
              </w:rPr>
            </w:r>
          </w:p>
        </w:tc>
        <w:tc>
          <w:tcPr>
            <w:shd w:fill="d9e2f3" w:val="clear"/>
            <w:tcMar>
              <w:top w:w="60.0" w:type="dxa"/>
              <w:left w:w="95.0" w:type="dxa"/>
              <w:bottom w:w="60.0" w:type="dxa"/>
              <w:right w:w="95.0" w:type="dxa"/>
            </w:tcMar>
          </w:tcPr>
          <w:p w:rsidR="00000000" w:rsidDel="00000000" w:rsidP="00000000" w:rsidRDefault="00000000" w:rsidRPr="00000000" w14:paraId="00000063">
            <w:pPr>
              <w:rPr/>
            </w:pPr>
            <w:r w:rsidDel="00000000" w:rsidR="00000000" w:rsidRPr="00000000">
              <w:rPr>
                <w:rtl w:val="0"/>
              </w:rPr>
            </w:r>
          </w:p>
        </w:tc>
      </w:tr>
      <w:tr>
        <w:trPr>
          <w:cantSplit w:val="0"/>
          <w:tblHeader w:val="0"/>
        </w:trPr>
        <w:tc>
          <w:tcPr>
            <w:gridSpan w:val="4"/>
            <w:shd w:fill="d9e2f3" w:val="clear"/>
            <w:tcMar>
              <w:top w:w="60.0" w:type="dxa"/>
              <w:left w:w="95.0" w:type="dxa"/>
              <w:bottom w:w="60.0" w:type="dxa"/>
              <w:right w:w="95.0" w:type="dxa"/>
            </w:tcMar>
          </w:tcPr>
          <w:p w:rsidR="00000000" w:rsidDel="00000000" w:rsidP="00000000" w:rsidRDefault="00000000" w:rsidRPr="00000000" w14:paraId="00000064">
            <w:pPr>
              <w:rPr/>
            </w:pPr>
            <w:r w:rsidDel="00000000" w:rsidR="00000000" w:rsidRPr="00000000">
              <w:rPr>
                <w:rtl w:val="0"/>
              </w:rPr>
            </w:r>
          </w:p>
        </w:tc>
        <w:tc>
          <w:tcPr>
            <w:shd w:fill="d9e2f3" w:val="clear"/>
            <w:tcMar>
              <w:top w:w="60.0" w:type="dxa"/>
              <w:left w:w="95.0" w:type="dxa"/>
              <w:bottom w:w="60.0" w:type="dxa"/>
              <w:right w:w="95.0" w:type="dxa"/>
            </w:tcMar>
          </w:tcPr>
          <w:p w:rsidR="00000000" w:rsidDel="00000000" w:rsidP="00000000" w:rsidRDefault="00000000" w:rsidRPr="00000000" w14:paraId="00000068">
            <w:pPr>
              <w:rPr/>
            </w:pPr>
            <w:r w:rsidDel="00000000" w:rsidR="00000000" w:rsidRPr="00000000">
              <w:rPr>
                <w:rtl w:val="0"/>
              </w:rPr>
            </w:r>
          </w:p>
        </w:tc>
        <w:tc>
          <w:tcPr>
            <w:shd w:fill="d9e2f3" w:val="clear"/>
            <w:tcMar>
              <w:top w:w="60.0" w:type="dxa"/>
              <w:left w:w="95.0" w:type="dxa"/>
              <w:bottom w:w="60.0" w:type="dxa"/>
              <w:right w:w="95.0" w:type="dxa"/>
            </w:tcMar>
          </w:tcPr>
          <w:p w:rsidR="00000000" w:rsidDel="00000000" w:rsidP="00000000" w:rsidRDefault="00000000" w:rsidRPr="00000000" w14:paraId="00000069">
            <w:pPr>
              <w:rPr/>
            </w:pPr>
            <w:r w:rsidDel="00000000" w:rsidR="00000000" w:rsidRPr="00000000">
              <w:rPr>
                <w:rtl w:val="0"/>
              </w:rPr>
            </w:r>
          </w:p>
        </w:tc>
      </w:tr>
      <w:tr>
        <w:trPr>
          <w:cantSplit w:val="0"/>
          <w:tblHeader w:val="0"/>
        </w:trPr>
        <w:tc>
          <w:tcPr>
            <w:gridSpan w:val="4"/>
            <w:shd w:fill="d9e2f3" w:val="clear"/>
            <w:tcMar>
              <w:top w:w="60.0" w:type="dxa"/>
              <w:left w:w="95.0" w:type="dxa"/>
              <w:bottom w:w="60.0" w:type="dxa"/>
              <w:right w:w="95.0" w:type="dxa"/>
            </w:tcMar>
          </w:tcPr>
          <w:p w:rsidR="00000000" w:rsidDel="00000000" w:rsidP="00000000" w:rsidRDefault="00000000" w:rsidRPr="00000000" w14:paraId="0000006A">
            <w:pPr>
              <w:jc w:val="right"/>
              <w:rPr/>
            </w:pPr>
            <w:r w:rsidDel="00000000" w:rsidR="00000000" w:rsidRPr="00000000">
              <w:rPr>
                <w:b w:val="1"/>
                <w:bCs w:val="1"/>
                <w:color w:val="1f3864"/>
                <w:sz w:val="18"/>
                <w:szCs w:val="18"/>
                <w:rtl w:val="0"/>
              </w:rPr>
              <w:t xml:space="preserve">GENEL TOPLAM</w:t>
            </w:r>
            <w:r w:rsidDel="00000000" w:rsidR="00000000" w:rsidRPr="00000000">
              <w:rPr>
                <w:rtl w:val="0"/>
              </w:rPr>
            </w:r>
          </w:p>
        </w:tc>
        <w:tc>
          <w:tcPr>
            <w:shd w:fill="d9e2f3" w:val="clear"/>
            <w:tcMar>
              <w:top w:w="60.0" w:type="dxa"/>
              <w:left w:w="95.0" w:type="dxa"/>
              <w:bottom w:w="60.0" w:type="dxa"/>
              <w:right w:w="95.0" w:type="dxa"/>
            </w:tcMar>
          </w:tcPr>
          <w:p w:rsidR="00000000" w:rsidDel="00000000" w:rsidP="00000000" w:rsidRDefault="00000000" w:rsidRPr="00000000" w14:paraId="0000006E">
            <w:pPr>
              <w:rPr/>
            </w:pPr>
            <w:r w:rsidDel="00000000" w:rsidR="00000000" w:rsidRPr="00000000">
              <w:rPr>
                <w:rtl w:val="0"/>
              </w:rPr>
            </w:r>
          </w:p>
        </w:tc>
        <w:tc>
          <w:tcPr>
            <w:shd w:fill="d9e2f3" w:val="clear"/>
            <w:tcMar>
              <w:top w:w="60.0" w:type="dxa"/>
              <w:left w:w="95.0" w:type="dxa"/>
              <w:bottom w:w="60.0" w:type="dxa"/>
              <w:right w:w="95.0" w:type="dxa"/>
            </w:tcMar>
          </w:tcPr>
          <w:p w:rsidR="00000000" w:rsidDel="00000000" w:rsidP="00000000" w:rsidRDefault="00000000" w:rsidRPr="00000000" w14:paraId="0000006F">
            <w:pPr>
              <w:rPr/>
            </w:pPr>
            <w:r w:rsidDel="00000000" w:rsidR="00000000" w:rsidRPr="00000000">
              <w:rPr>
                <w:rtl w:val="0"/>
              </w:rPr>
            </w:r>
          </w:p>
        </w:tc>
      </w:tr>
    </w:tbl>
    <w:p w:rsidR="00000000" w:rsidDel="00000000" w:rsidP="00000000" w:rsidRDefault="00000000" w:rsidRPr="00000000" w14:paraId="00000070">
      <w:pPr>
        <w:spacing w:after="90" w:before="180" w:lineRule="auto"/>
        <w:rPr/>
      </w:pPr>
      <w:r w:rsidDel="00000000" w:rsidR="00000000" w:rsidRPr="00000000">
        <w:rPr>
          <w:b w:val="1"/>
          <w:bCs w:val="1"/>
          <w:color w:val="1f3864"/>
          <w:sz w:val="21"/>
          <w:szCs w:val="21"/>
          <w:rtl w:val="0"/>
        </w:rPr>
        <w:t xml:space="preserve">TEKLİFE EKLENECEK BELGELER</w:t>
      </w:r>
      <w:r w:rsidDel="00000000" w:rsidR="00000000" w:rsidRPr="00000000">
        <w:rPr>
          <w:rtl w:val="0"/>
        </w:rPr>
      </w:r>
    </w:p>
    <w:tbl>
      <w:tblPr>
        <w:tblStyle w:val="Table4"/>
        <w:tblW w:w="10300.0" w:type="dxa"/>
        <w:jc w:val="left"/>
        <w:tblBorders>
          <w:top w:color="c0392b" w:space="0" w:sz="8" w:val="single"/>
          <w:left w:color="c0392b" w:space="0" w:sz="26" w:val="single"/>
          <w:bottom w:color="c0392b" w:space="0" w:sz="8" w:val="single"/>
          <w:right w:color="c0392b" w:space="0" w:sz="8" w:val="single"/>
        </w:tblBorders>
        <w:tblLayout w:type="fixed"/>
        <w:tblLook w:val="0000"/>
      </w:tblPr>
      <w:tblGrid>
        <w:gridCol w:w="10300"/>
        <w:tblGridChange w:id="0">
          <w:tblGrid>
            <w:gridCol w:w="10300"/>
          </w:tblGrid>
        </w:tblGridChange>
      </w:tblGrid>
      <w:tr>
        <w:trPr>
          <w:cantSplit w:val="0"/>
          <w:tblHeader w:val="0"/>
        </w:trPr>
        <w:tc>
          <w:tcPr>
            <w:shd w:fill="fdecec" w:val="clear"/>
            <w:tcMar>
              <w:top w:w="120.0" w:type="dxa"/>
              <w:left w:w="160.0" w:type="dxa"/>
              <w:bottom w:w="120.0" w:type="dxa"/>
              <w:right w:w="160.0" w:type="dxa"/>
            </w:tcMar>
          </w:tcPr>
          <w:p w:rsidR="00000000" w:rsidDel="00000000" w:rsidP="00000000" w:rsidRDefault="00000000" w:rsidRPr="00000000" w14:paraId="00000071">
            <w:pPr>
              <w:spacing w:after="60" w:lineRule="auto"/>
              <w:rPr/>
            </w:pPr>
            <w:r w:rsidDel="00000000" w:rsidR="00000000" w:rsidRPr="00000000">
              <w:rPr>
                <w:b w:val="1"/>
                <w:bCs w:val="1"/>
                <w:color w:val="1f3864"/>
                <w:sz w:val="20"/>
                <w:szCs w:val="20"/>
                <w:rtl w:val="0"/>
              </w:rPr>
              <w:t xml:space="preserve">CHILLER İÇİN ZORUNLU BELGELER</w:t>
            </w:r>
            <w:r w:rsidDel="00000000" w:rsidR="00000000" w:rsidRPr="00000000">
              <w:rPr>
                <w:rtl w:val="0"/>
              </w:rPr>
            </w:r>
          </w:p>
          <w:p w:rsidR="00000000" w:rsidDel="00000000" w:rsidP="00000000" w:rsidRDefault="00000000" w:rsidRPr="00000000" w14:paraId="00000072">
            <w:pPr>
              <w:spacing w:after="40" w:lineRule="auto"/>
              <w:rPr/>
            </w:pPr>
            <w:r w:rsidDel="00000000" w:rsidR="00000000" w:rsidRPr="00000000">
              <w:rPr>
                <w:sz w:val="18"/>
                <w:szCs w:val="18"/>
                <w:rtl w:val="0"/>
              </w:rPr>
              <w:t xml:space="preserve">1)  EUROVENT SERTİFİKASI — Cihazın kapasite ve verim değerleri Eurovent sertifikalı olacak; sertifika örneği ve sertifika numarası teklife eklenecektir. Eurovent sertifikası bulunmayan cihaz teklifleri değerlendirmeye alınmayacaktır.</w:t>
            </w:r>
            <w:r w:rsidDel="00000000" w:rsidR="00000000" w:rsidRPr="00000000">
              <w:rPr>
                <w:rtl w:val="0"/>
              </w:rPr>
            </w:r>
          </w:p>
          <w:p w:rsidR="00000000" w:rsidDel="00000000" w:rsidP="00000000" w:rsidRDefault="00000000" w:rsidRPr="00000000" w14:paraId="00000073">
            <w:pPr>
              <w:spacing w:after="40" w:lineRule="auto"/>
              <w:rPr/>
            </w:pPr>
            <w:r w:rsidDel="00000000" w:rsidR="00000000" w:rsidRPr="00000000">
              <w:rPr>
                <w:sz w:val="18"/>
                <w:szCs w:val="18"/>
                <w:rtl w:val="0"/>
              </w:rPr>
              <w:t xml:space="preserve">2)  ÜRETİCİ SEÇİM PROGRAMI ÇIKTISI — Formda belirtilen saha şartlarında (1.650 m rakım, %40 propilen glikol, 9,5/4,5 °C rejim) kapasiteyi gösterir çıktı. Katalog kapasitesi beyanı yeterli sayılmayacaktır.</w:t>
            </w:r>
            <w:r w:rsidDel="00000000" w:rsidR="00000000" w:rsidRPr="00000000">
              <w:rPr>
                <w:rtl w:val="0"/>
              </w:rPr>
            </w:r>
          </w:p>
          <w:p w:rsidR="00000000" w:rsidDel="00000000" w:rsidP="00000000" w:rsidRDefault="00000000" w:rsidRPr="00000000" w14:paraId="00000074">
            <w:pPr>
              <w:spacing w:after="40" w:lineRule="auto"/>
              <w:rPr/>
            </w:pPr>
            <w:r w:rsidDel="00000000" w:rsidR="00000000" w:rsidRPr="00000000">
              <w:rPr>
                <w:sz w:val="18"/>
                <w:szCs w:val="18"/>
                <w:rtl w:val="0"/>
              </w:rPr>
              <w:t xml:space="preserve">3)  Teknik katalog, boyut ve ağırlık bilgileri, ses seviyesi beyanı.</w:t>
            </w:r>
            <w:r w:rsidDel="00000000" w:rsidR="00000000" w:rsidRPr="00000000">
              <w:rPr>
                <w:rtl w:val="0"/>
              </w:rPr>
            </w:r>
          </w:p>
          <w:p w:rsidR="00000000" w:rsidDel="00000000" w:rsidP="00000000" w:rsidRDefault="00000000" w:rsidRPr="00000000" w14:paraId="00000075">
            <w:pPr>
              <w:spacing w:after="40" w:lineRule="auto"/>
              <w:rPr/>
            </w:pPr>
            <w:r w:rsidDel="00000000" w:rsidR="00000000" w:rsidRPr="00000000">
              <w:rPr>
                <w:sz w:val="18"/>
                <w:szCs w:val="18"/>
                <w:rtl w:val="0"/>
              </w:rPr>
              <w:t xml:space="preserve">4)  Asgari sistem su hacmi ve evaporatör debi aralığı beyanı.</w:t>
            </w:r>
            <w:r w:rsidDel="00000000" w:rsidR="00000000" w:rsidRPr="00000000">
              <w:rPr>
                <w:rtl w:val="0"/>
              </w:rPr>
            </w:r>
          </w:p>
          <w:p w:rsidR="00000000" w:rsidDel="00000000" w:rsidP="00000000" w:rsidRDefault="00000000" w:rsidRPr="00000000" w14:paraId="00000076">
            <w:pPr>
              <w:spacing w:after="40" w:lineRule="auto"/>
              <w:rPr/>
            </w:pPr>
            <w:r w:rsidDel="00000000" w:rsidR="00000000" w:rsidRPr="00000000">
              <w:rPr>
                <w:sz w:val="18"/>
                <w:szCs w:val="18"/>
                <w:rtl w:val="0"/>
              </w:rPr>
              <w:t xml:space="preserve">5)  CE uygunluk beyanı.</w:t>
            </w:r>
            <w:r w:rsidDel="00000000" w:rsidR="00000000" w:rsidRPr="00000000">
              <w:rPr>
                <w:rtl w:val="0"/>
              </w:rPr>
            </w:r>
          </w:p>
        </w:tc>
      </w:tr>
    </w:tbl>
    <w:p w:rsidR="00000000" w:rsidDel="00000000" w:rsidP="00000000" w:rsidRDefault="00000000" w:rsidRPr="00000000" w14:paraId="00000077">
      <w:pPr>
        <w:spacing w:after="100" w:lineRule="auto"/>
        <w:rPr/>
      </w:pPr>
      <w:r w:rsidDel="00000000" w:rsidR="00000000" w:rsidRPr="00000000">
        <w:rPr>
          <w:rtl w:val="0"/>
        </w:rPr>
      </w:r>
    </w:p>
    <w:tbl>
      <w:tblPr>
        <w:tblStyle w:val="Table5"/>
        <w:tblW w:w="10300.0" w:type="dxa"/>
        <w:jc w:val="left"/>
        <w:tblBorders>
          <w:top w:color="548235" w:space="0" w:sz="8" w:val="single"/>
          <w:left w:color="548235" w:space="0" w:sz="26" w:val="single"/>
          <w:bottom w:color="548235" w:space="0" w:sz="8" w:val="single"/>
          <w:right w:color="548235" w:space="0" w:sz="8" w:val="single"/>
        </w:tblBorders>
        <w:tblLayout w:type="fixed"/>
        <w:tblLook w:val="0000"/>
      </w:tblPr>
      <w:tblGrid>
        <w:gridCol w:w="10300"/>
        <w:tblGridChange w:id="0">
          <w:tblGrid>
            <w:gridCol w:w="10300"/>
          </w:tblGrid>
        </w:tblGridChange>
      </w:tblGrid>
      <w:tr>
        <w:trPr>
          <w:cantSplit w:val="0"/>
          <w:tblHeader w:val="0"/>
        </w:trPr>
        <w:tc>
          <w:tcPr>
            <w:shd w:fill="e2efda" w:val="clear"/>
            <w:tcMar>
              <w:top w:w="120.0" w:type="dxa"/>
              <w:left w:w="160.0" w:type="dxa"/>
              <w:bottom w:w="120.0" w:type="dxa"/>
              <w:right w:w="160.0" w:type="dxa"/>
            </w:tcMar>
          </w:tcPr>
          <w:p w:rsidR="00000000" w:rsidDel="00000000" w:rsidP="00000000" w:rsidRDefault="00000000" w:rsidRPr="00000000" w14:paraId="00000078">
            <w:pPr>
              <w:spacing w:after="60" w:lineRule="auto"/>
              <w:rPr/>
            </w:pPr>
            <w:r w:rsidDel="00000000" w:rsidR="00000000" w:rsidRPr="00000000">
              <w:rPr>
                <w:b w:val="1"/>
                <w:bCs w:val="1"/>
                <w:color w:val="1f3864"/>
                <w:sz w:val="20"/>
                <w:szCs w:val="20"/>
                <w:rtl w:val="0"/>
              </w:rPr>
              <w:t xml:space="preserve">DİĞER KALEMLER İÇİN</w:t>
            </w:r>
            <w:r w:rsidDel="00000000" w:rsidR="00000000" w:rsidRPr="00000000">
              <w:rPr>
                <w:rtl w:val="0"/>
              </w:rPr>
            </w:r>
          </w:p>
          <w:p w:rsidR="00000000" w:rsidDel="00000000" w:rsidP="00000000" w:rsidRDefault="00000000" w:rsidRPr="00000000" w14:paraId="00000079">
            <w:pPr>
              <w:spacing w:after="40" w:lineRule="auto"/>
              <w:rPr/>
            </w:pPr>
            <w:r w:rsidDel="00000000" w:rsidR="00000000" w:rsidRPr="00000000">
              <w:rPr>
                <w:sz w:val="18"/>
                <w:szCs w:val="18"/>
                <w:rtl w:val="0"/>
              </w:rPr>
              <w:t xml:space="preserve">•  Plakalı eşanjör: Üretici seçim programı çıktısı (plaka sayısı, ısı transfer alanı, her iki taraftaki basınç kaybı ve gövde ölçülerini gösterir), teknik katalog, CE beyanı.</w:t>
            </w:r>
            <w:r w:rsidDel="00000000" w:rsidR="00000000" w:rsidRPr="00000000">
              <w:rPr>
                <w:rtl w:val="0"/>
              </w:rPr>
            </w:r>
          </w:p>
          <w:p w:rsidR="00000000" w:rsidDel="00000000" w:rsidP="00000000" w:rsidRDefault="00000000" w:rsidRPr="00000000" w14:paraId="0000007A">
            <w:pPr>
              <w:spacing w:after="40" w:lineRule="auto"/>
              <w:rPr/>
            </w:pPr>
            <w:r w:rsidDel="00000000" w:rsidR="00000000" w:rsidRPr="00000000">
              <w:rPr>
                <w:sz w:val="18"/>
                <w:szCs w:val="18"/>
                <w:rtl w:val="0"/>
              </w:rPr>
              <w:t xml:space="preserve">•  Propilen glikol: MSDS (güvenlik bilgi formu), teknik föy ve donma eğrisi tablosu.</w:t>
            </w:r>
            <w:r w:rsidDel="00000000" w:rsidR="00000000" w:rsidRPr="00000000">
              <w:rPr>
                <w:rtl w:val="0"/>
              </w:rPr>
            </w:r>
          </w:p>
          <w:p w:rsidR="00000000" w:rsidDel="00000000" w:rsidP="00000000" w:rsidRDefault="00000000" w:rsidRPr="00000000" w14:paraId="0000007B">
            <w:pPr>
              <w:spacing w:after="40" w:lineRule="auto"/>
              <w:rPr/>
            </w:pPr>
            <w:r w:rsidDel="00000000" w:rsidR="00000000" w:rsidRPr="00000000">
              <w:rPr>
                <w:sz w:val="18"/>
                <w:szCs w:val="18"/>
                <w:rtl w:val="0"/>
              </w:rPr>
              <w:t xml:space="preserve">•  Glikol takviye ünitesi: Teknik katalog ve boyut bilgisi.</w:t>
            </w:r>
            <w:r w:rsidDel="00000000" w:rsidR="00000000" w:rsidRPr="00000000">
              <w:rPr>
                <w:rtl w:val="0"/>
              </w:rPr>
            </w:r>
          </w:p>
        </w:tc>
      </w:tr>
    </w:tbl>
    <w:p w:rsidR="00000000" w:rsidDel="00000000" w:rsidP="00000000" w:rsidRDefault="00000000" w:rsidRPr="00000000" w14:paraId="0000007C">
      <w:pPr>
        <w:pBdr>
          <w:bottom w:color="2e74b5" w:space="3" w:sz="8" w:val="single"/>
        </w:pBdr>
        <w:spacing w:after="80" w:before="180" w:lineRule="auto"/>
        <w:rPr/>
      </w:pPr>
      <w:r w:rsidDel="00000000" w:rsidR="00000000" w:rsidRPr="00000000">
        <w:rPr>
          <w:b w:val="1"/>
          <w:bCs w:val="1"/>
          <w:color w:val="1f3864"/>
          <w:sz w:val="21"/>
          <w:szCs w:val="21"/>
          <w:rtl w:val="0"/>
        </w:rPr>
        <w:t xml:space="preserve">TEKLİF ŞARTLARI</w:t>
      </w:r>
      <w:r w:rsidDel="00000000" w:rsidR="00000000" w:rsidRPr="00000000">
        <w:rPr>
          <w:rtl w:val="0"/>
        </w:rPr>
      </w:r>
    </w:p>
    <w:p w:rsidR="00000000" w:rsidDel="00000000" w:rsidP="00000000" w:rsidRDefault="00000000" w:rsidRPr="00000000" w14:paraId="0000007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5" w:before="0" w:line="24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17"/>
          <w:szCs w:val="17"/>
          <w:u w:val="none"/>
          <w:shd w:fill="auto" w:val="clear"/>
          <w:vertAlign w:val="baseline"/>
          <w:rtl w:val="0"/>
        </w:rPr>
        <w:t xml:space="preserve">Fiyatlar Türk Lirası (TL) cinsinden verilecek, KDV hariç olarak yazılacak, KDV oranı ayrıca belirtilecektir.</w:t>
      </w:r>
    </w:p>
    <w:p w:rsidR="00000000" w:rsidDel="00000000" w:rsidP="00000000" w:rsidRDefault="00000000" w:rsidRPr="00000000" w14:paraId="0000007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5" w:before="0" w:line="24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17"/>
          <w:szCs w:val="17"/>
          <w:u w:val="none"/>
          <w:shd w:fill="auto" w:val="clear"/>
          <w:vertAlign w:val="baseline"/>
          <w:rtl w:val="0"/>
        </w:rPr>
        <w:t xml:space="preserve">Fiyatlara nakliye, iş yerinde teslim, montaj ve devreye alma bedelleri dahil edilecektir. K.D.V Müteahhit karı hariçtir.</w:t>
      </w:r>
    </w:p>
    <w:p w:rsidR="00000000" w:rsidDel="00000000" w:rsidP="00000000" w:rsidRDefault="00000000" w:rsidRPr="00000000" w14:paraId="0000007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5" w:before="0" w:line="24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17"/>
          <w:szCs w:val="17"/>
          <w:u w:val="none"/>
          <w:shd w:fill="auto" w:val="clear"/>
          <w:vertAlign w:val="baseline"/>
          <w:rtl w:val="0"/>
        </w:rPr>
        <w:t xml:space="preserve">Malzemeler, işin yapılacağı Doğubayazıt / AĞRI mahalline teslim edilecektir. Mahal rakımı yaklaşık 1.650 m olup, cihaz seçiminde bu husus dikkate alınacaktır.</w:t>
      </w:r>
    </w:p>
    <w:p w:rsidR="00000000" w:rsidDel="00000000" w:rsidP="00000000" w:rsidRDefault="00000000" w:rsidRPr="00000000" w14:paraId="0000008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5" w:before="0" w:line="24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17"/>
          <w:szCs w:val="17"/>
          <w:u w:val="none"/>
          <w:shd w:fill="auto" w:val="clear"/>
          <w:vertAlign w:val="baseline"/>
          <w:rtl w:val="0"/>
        </w:rPr>
        <w:t xml:space="preserve">Chiller için asgari 2 (iki) yıl garanti ve 10 (on) yıl yedek parça temin taahhüdü verilecektir.</w:t>
      </w:r>
    </w:p>
    <w:p w:rsidR="00000000" w:rsidDel="00000000" w:rsidP="00000000" w:rsidRDefault="00000000" w:rsidRPr="00000000" w14:paraId="0000008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5" w:before="0" w:line="24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17"/>
          <w:szCs w:val="17"/>
          <w:u w:val="none"/>
          <w:shd w:fill="auto" w:val="clear"/>
          <w:vertAlign w:val="baseline"/>
          <w:rtl w:val="0"/>
        </w:rPr>
        <w:t xml:space="preserve">Glikol miktarı, sistem hacmi hesabı tamamlandığında kesinleştirilecek olup, bu formdaki miktar tahminidir. Birim fiyat üzerinden değerlendirme yapılacaktır.</w:t>
      </w:r>
    </w:p>
    <w:p w:rsidR="00000000" w:rsidDel="00000000" w:rsidP="00000000" w:rsidRDefault="00000000" w:rsidRPr="00000000" w14:paraId="0000008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5" w:before="0" w:line="24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17"/>
          <w:szCs w:val="17"/>
          <w:u w:val="none"/>
          <w:shd w:fill="auto" w:val="clear"/>
          <w:vertAlign w:val="baseline"/>
          <w:rtl w:val="0"/>
        </w:rPr>
        <w:t xml:space="preserve">Bu form yaklaşık maliyet tespitine esas fiyat araştırması amacıyla düzenlenmiş olup, idare için herhangi bir bağlayıcılığı ve alım taahhüdü yoktur.</w:t>
      </w:r>
    </w:p>
    <w:p w:rsidR="00000000" w:rsidDel="00000000" w:rsidP="00000000" w:rsidRDefault="00000000" w:rsidRPr="00000000" w14:paraId="00000083">
      <w:pPr>
        <w:spacing w:after="50" w:before="220" w:lineRule="auto"/>
        <w:jc w:val="right"/>
        <w:rPr/>
      </w:pPr>
      <w:r w:rsidDel="00000000" w:rsidR="00000000" w:rsidRPr="00000000">
        <w:rPr>
          <w:b w:val="1"/>
          <w:bCs w:val="1"/>
          <w:sz w:val="19"/>
          <w:szCs w:val="19"/>
          <w:rtl w:val="0"/>
        </w:rPr>
        <w:t xml:space="preserve">Firma Kaşesi ve Yetkili İmza</w:t>
      </w:r>
      <w:r w:rsidDel="00000000" w:rsidR="00000000" w:rsidRPr="00000000">
        <w:rPr>
          <w:rtl w:val="0"/>
        </w:rPr>
      </w:r>
    </w:p>
    <w:p w:rsidR="00000000" w:rsidDel="00000000" w:rsidP="00000000" w:rsidRDefault="00000000" w:rsidRPr="00000000" w14:paraId="00000084">
      <w:pPr>
        <w:spacing w:after="40" w:lineRule="auto"/>
        <w:jc w:val="right"/>
        <w:rPr/>
      </w:pPr>
      <w:r w:rsidDel="00000000" w:rsidR="00000000" w:rsidRPr="00000000">
        <w:rPr>
          <w:sz w:val="19"/>
          <w:szCs w:val="19"/>
          <w:rtl w:val="0"/>
        </w:rPr>
        <w:t xml:space="preserve">_______________________________________</w:t>
      </w:r>
      <w:r w:rsidDel="00000000" w:rsidR="00000000" w:rsidRPr="00000000">
        <w:rPr>
          <w:rtl w:val="0"/>
        </w:rPr>
      </w:r>
    </w:p>
    <w:sectPr>
      <w:headerReference r:id="rId6" w:type="default"/>
      <w:footerReference r:id="rId7" w:type="default"/>
      <w:pgSz w:h="16838" w:w="11906" w:orient="portrait"/>
      <w:pgMar w:bottom="600" w:top="640" w:left="780" w:right="78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6">
    <w:pPr>
      <w:jc w:val="center"/>
      <w:rPr/>
    </w:pPr>
    <w:r w:rsidDel="00000000" w:rsidR="00000000" w:rsidRPr="00000000">
      <w:rPr>
        <w:color w:val="7f7f7f"/>
        <w:sz w:val="15"/>
        <w:szCs w:val="15"/>
        <w:rtl w:val="0"/>
      </w:rPr>
      <w:t xml:space="preserve">Sayfa </w:t>
    </w:r>
    <w:r w:rsidDel="00000000" w:rsidR="00000000" w:rsidRPr="00000000">
      <w:rPr>
        <w:color w:val="7f7f7f"/>
        <w:sz w:val="15"/>
        <w:szCs w:val="15"/>
      </w:rPr>
      <w:fldChar w:fldCharType="begin"/>
      <w:instrText xml:space="preserve">PAGE</w:instrText>
      <w:fldChar w:fldCharType="separate"/>
      <w:fldChar w:fldCharType="end"/>
    </w:r>
    <w:r w:rsidDel="00000000" w:rsidR="00000000" w:rsidRPr="00000000">
      <w:rPr>
        <w:color w:val="7f7f7f"/>
        <w:sz w:val="15"/>
        <w:szCs w:val="15"/>
        <w:rtl w:val="0"/>
      </w:rPr>
      <w:t xml:space="preserve"> / </w:t>
    </w:r>
    <w:r w:rsidDel="00000000" w:rsidR="00000000" w:rsidRPr="00000000">
      <w:rPr>
        <w:color w:val="7f7f7f"/>
        <w:sz w:val="15"/>
        <w:szCs w:val="15"/>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5">
    <w:pPr>
      <w:pBdr>
        <w:bottom w:color="d9e2f3" w:space="2" w:sz="6" w:val="single"/>
      </w:pBdr>
      <w:jc w:val="right"/>
      <w:rPr/>
    </w:pPr>
    <w:r w:rsidDel="00000000" w:rsidR="00000000" w:rsidRPr="00000000">
      <w:rPr>
        <w:color w:val="7f7f7f"/>
        <w:sz w:val="15"/>
        <w:szCs w:val="15"/>
        <w:rtl w:val="0"/>
      </w:rPr>
      <w:t xml:space="preserve">Proforma Fatura Talep Formu — Doğubayazıt DH Chiller Yenileme</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1"/>
        <w:bCs w:val="1"/>
        <w:color w:val="2e74b5"/>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17"/>
        <w:szCs w:val="17"/>
        <w:lang w:val="t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1"/>
      <w:iCs w:val="1"/>
      <w:smallCaps w:val="0"/>
      <w:strike w:val="0"/>
      <w:color w:val="2e74b5"/>
      <w:sz w:val="17"/>
      <w:szCs w:val="17"/>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2e74b5"/>
      <w:sz w:val="17"/>
      <w:szCs w:val="17"/>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1f4d78"/>
      <w:sz w:val="17"/>
      <w:szCs w:val="17"/>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0" w:type="dxa"/>
        <w:bottom w:w="0.0" w:type="dxa"/>
        <w:right w:w="10.0" w:type="dxa"/>
      </w:tblCellMar>
    </w:tblPr>
  </w:style>
  <w:style w:type="table" w:styleId="Table2">
    <w:basedOn w:val="TableNormal"/>
    <w:tblPr>
      <w:tblStyleRowBandSize w:val="1"/>
      <w:tblStyleColBandSize w:val="1"/>
      <w:tblCellMar>
        <w:top w:w="0.0" w:type="dxa"/>
        <w:left w:w="10.0" w:type="dxa"/>
        <w:bottom w:w="0.0" w:type="dxa"/>
        <w:right w:w="10.0" w:type="dxa"/>
      </w:tblCellMar>
    </w:tblPr>
  </w:style>
  <w:style w:type="table" w:styleId="Table3">
    <w:basedOn w:val="TableNormal"/>
    <w:tblPr>
      <w:tblStyleRowBandSize w:val="1"/>
      <w:tblStyleColBandSize w:val="1"/>
      <w:tblCellMar>
        <w:top w:w="0.0" w:type="dxa"/>
        <w:left w:w="10.0" w:type="dxa"/>
        <w:bottom w:w="0.0" w:type="dxa"/>
        <w:right w:w="10.0" w:type="dxa"/>
      </w:tblCellMar>
    </w:tblPr>
  </w:style>
  <w:style w:type="table" w:styleId="Table4">
    <w:basedOn w:val="TableNormal"/>
    <w:tblPr>
      <w:tblStyleRowBandSize w:val="1"/>
      <w:tblStyleColBandSize w:val="1"/>
      <w:tblCellMar>
        <w:top w:w="0.0" w:type="dxa"/>
        <w:left w:w="10.0" w:type="dxa"/>
        <w:bottom w:w="0.0" w:type="dxa"/>
        <w:right w:w="10.0" w:type="dxa"/>
      </w:tblCellMar>
    </w:tblPr>
  </w:style>
  <w:style w:type="table" w:styleId="Table5">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