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5327"/>
        <w:gridCol w:w="486"/>
        <w:gridCol w:w="955"/>
        <w:gridCol w:w="1199"/>
        <w:gridCol w:w="8"/>
        <w:gridCol w:w="1311"/>
        <w:gridCol w:w="8"/>
      </w:tblGrid>
      <w:tr w:rsidR="00F604E6" w:rsidRPr="008530B9" w:rsidTr="00C1759C">
        <w:trPr>
          <w:gridAfter w:val="1"/>
          <w:trHeight w:val="340"/>
          <w:jc w:val="center"/>
        </w:trPr>
        <w:tc>
          <w:tcPr>
            <w:tcW w:w="540" w:type="dxa"/>
            <w:vAlign w:val="center"/>
          </w:tcPr>
          <w:p w:rsidR="00F604E6" w:rsidRPr="008530B9" w:rsidRDefault="00F604E6" w:rsidP="00D0683C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8530B9">
              <w:rPr>
                <w:sz w:val="16"/>
                <w:szCs w:val="16"/>
              </w:rPr>
              <w:t>1</w:t>
            </w:r>
          </w:p>
        </w:tc>
        <w:tc>
          <w:tcPr>
            <w:tcW w:w="1141" w:type="dxa"/>
            <w:vAlign w:val="center"/>
          </w:tcPr>
          <w:p w:rsidR="00F604E6" w:rsidRPr="008530B9" w:rsidRDefault="00F604E6" w:rsidP="003E2E57">
            <w:pPr>
              <w:ind w:left="-57" w:right="-113"/>
              <w:contextualSpacing/>
              <w:rPr>
                <w:sz w:val="16"/>
                <w:szCs w:val="16"/>
                <w:highlight w:val="yellow"/>
              </w:rPr>
            </w:pPr>
            <w:r w:rsidRPr="008530B9">
              <w:rPr>
                <w:sz w:val="16"/>
                <w:szCs w:val="16"/>
              </w:rPr>
              <w:t>10.130.1204/A</w:t>
            </w:r>
          </w:p>
        </w:tc>
        <w:tc>
          <w:tcPr>
            <w:tcW w:w="5331" w:type="dxa"/>
            <w:vAlign w:val="center"/>
          </w:tcPr>
          <w:p w:rsidR="00F604E6" w:rsidRPr="008530B9" w:rsidRDefault="00F604E6" w:rsidP="00D0683C">
            <w:pPr>
              <w:contextualSpacing/>
              <w:rPr>
                <w:sz w:val="16"/>
                <w:szCs w:val="16"/>
                <w:highlight w:val="yellow"/>
              </w:rPr>
            </w:pPr>
            <w:r w:rsidRPr="008530B9">
              <w:rPr>
                <w:sz w:val="16"/>
                <w:szCs w:val="16"/>
              </w:rPr>
              <w:t>Portland Çimentosu (Dökme) (TS EN 197-1 CEM I 42,5 R) (Temin yerinden siloya kadar nakli) (Vasıta üzerinden Çimento silosuna basılması)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:rsidR="00F604E6" w:rsidRPr="008530B9" w:rsidRDefault="00F604E6" w:rsidP="00D0683C">
            <w:pPr>
              <w:ind w:left="-57" w:right="-57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8530B9">
              <w:rPr>
                <w:sz w:val="16"/>
                <w:szCs w:val="16"/>
              </w:rPr>
              <w:t>Ton</w:t>
            </w:r>
          </w:p>
        </w:tc>
        <w:tc>
          <w:tcPr>
            <w:tcW w:w="956" w:type="dxa"/>
            <w:vAlign w:val="center"/>
          </w:tcPr>
          <w:p w:rsidR="00F604E6" w:rsidRPr="008530B9" w:rsidRDefault="00F604E6" w:rsidP="00D0683C">
            <w:pPr>
              <w:ind w:left="-57" w:right="-57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8530B9">
              <w:rPr>
                <w:sz w:val="16"/>
                <w:szCs w:val="16"/>
              </w:rPr>
              <w:t>10000</w:t>
            </w:r>
          </w:p>
        </w:tc>
        <w:tc>
          <w:tcPr>
            <w:tcW w:w="1200" w:type="dxa"/>
            <w:vAlign w:val="center"/>
          </w:tcPr>
          <w:p w:rsidR="00F604E6" w:rsidRPr="008530B9" w:rsidRDefault="00F604E6" w:rsidP="00D0683C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604E6" w:rsidRPr="008530B9" w:rsidRDefault="00F604E6" w:rsidP="00D0683C">
            <w:pPr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364A" w:rsidRPr="002F04C4" w:rsidTr="00C175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662" w:type="dxa"/>
            <w:gridSpan w:val="7"/>
            <w:tcBorders>
              <w:top w:val="single" w:sz="4" w:space="0" w:color="7F7F7F"/>
              <w:bottom w:val="single" w:sz="4" w:space="0" w:color="7F7F7F"/>
            </w:tcBorders>
            <w:noWrap/>
            <w:vAlign w:val="center"/>
          </w:tcPr>
          <w:p w:rsidR="0011364A" w:rsidRPr="002F04C4" w:rsidRDefault="0011364A" w:rsidP="003107F5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  <w:r w:rsidR="003F1748">
              <w:rPr>
                <w:sz w:val="16"/>
                <w:szCs w:val="16"/>
              </w:rPr>
              <w:t xml:space="preserve"> Tutar (KDV Hariç)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bottom w:val="single" w:sz="4" w:space="0" w:color="7F7F7F"/>
            </w:tcBorders>
            <w:noWrap/>
            <w:vAlign w:val="center"/>
          </w:tcPr>
          <w:p w:rsidR="0011364A" w:rsidRPr="002F04C4" w:rsidRDefault="0011364A" w:rsidP="00F709AF">
            <w:pPr>
              <w:ind w:left="-57" w:right="-57"/>
              <w:contextualSpacing/>
              <w:jc w:val="right"/>
              <w:rPr>
                <w:sz w:val="16"/>
                <w:szCs w:val="16"/>
              </w:rPr>
            </w:pPr>
          </w:p>
        </w:tc>
      </w:tr>
    </w:tbl>
    <w:p w:rsidR="0096633D" w:rsidRPr="00860CC2" w:rsidRDefault="00F142B1" w:rsidP="00860CC2">
      <w:pPr>
        <w:ind w:left="-426"/>
        <w:contextualSpacing/>
        <w:rPr>
          <w:sz w:val="16"/>
          <w:szCs w:val="16"/>
        </w:rPr>
      </w:pPr>
      <w:r>
        <w:rPr>
          <w:sz w:val="16"/>
          <w:szCs w:val="16"/>
        </w:rPr>
        <w:t>Nakliye fiyatlara dâhildir. Birim Fiyat Tarifleri’nde (Teknik Şartname) yer alan nakliyelerin ayrıca ödeneceğini (birim fiyata dâhil olmadığını) belirten ifadeler yerine buradaki “Nakliye fiyatlara dâhildir” bilgisi geçerlidir.</w:t>
      </w:r>
    </w:p>
    <w:sectPr w:rsidR="0096633D" w:rsidRPr="00860CC2" w:rsidSect="00121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68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52" w:rsidRDefault="00D90C52">
      <w:r>
        <w:separator/>
      </w:r>
    </w:p>
  </w:endnote>
  <w:endnote w:type="continuationSeparator" w:id="0">
    <w:p w:rsidR="00D90C52" w:rsidRDefault="00D9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EB" w:rsidRDefault="005E2F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14" w:rsidRDefault="005E2FEB" w:rsidP="00401F14">
    <w:pPr>
      <w:pStyle w:val="Altbilgi"/>
      <w:jc w:val="right"/>
    </w:pPr>
    <w:r>
      <w:rPr>
        <w:color w:val="A6A6A6"/>
        <w:sz w:val="16"/>
        <w:szCs w:val="16"/>
      </w:rPr>
      <w:t>Oska/014-2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EB" w:rsidRDefault="005E2F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52" w:rsidRDefault="00D90C52">
      <w:r>
        <w:separator/>
      </w:r>
    </w:p>
  </w:footnote>
  <w:footnote w:type="continuationSeparator" w:id="0">
    <w:p w:rsidR="00D90C52" w:rsidRDefault="00D90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EB" w:rsidRDefault="005E2F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Look w:val="04A0" w:firstRow="1" w:lastRow="0" w:firstColumn="1" w:lastColumn="0" w:noHBand="0" w:noVBand="1"/>
    </w:tblPr>
    <w:tblGrid>
      <w:gridCol w:w="222"/>
      <w:gridCol w:w="10130"/>
      <w:gridCol w:w="222"/>
    </w:tblGrid>
    <w:tr w:rsidR="0012169C" w:rsidTr="0012169C">
      <w:trPr>
        <w:jc w:val="center"/>
      </w:trPr>
      <w:tc>
        <w:tcPr>
          <w:tcW w:w="50" w:type="pct"/>
          <w:vAlign w:val="center"/>
          <w:hideMark/>
        </w:tcPr>
        <w:p w:rsidR="0012169C" w:rsidRDefault="0012169C" w:rsidP="00CC1A25">
          <w:pPr>
            <w:pStyle w:val="stbilgi"/>
            <w:tabs>
              <w:tab w:val="left" w:pos="4290"/>
            </w:tabs>
            <w:spacing w:line="276" w:lineRule="auto"/>
            <w:contextualSpacing/>
            <w:jc w:val="center"/>
          </w:pPr>
        </w:p>
      </w:tc>
      <w:tc>
        <w:tcPr>
          <w:tcW w:w="4950" w:type="pct"/>
          <w:vAlign w:val="center"/>
          <w:hideMark/>
        </w:tcPr>
        <w:p w:rsidR="0012169C" w:rsidRDefault="0012169C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32"/>
            </w:rPr>
          </w:pPr>
          <w:r>
            <w:rPr>
              <w:rFonts w:ascii="Verdana" w:hAnsi="Verdana"/>
              <w:b/>
              <w:sz w:val="32"/>
            </w:rPr>
            <w:t xml:space="preserve">İhale </w:t>
          </w:r>
        </w:p>
        <w:p w:rsidR="0012169C" w:rsidRDefault="0012169C" w:rsidP="00CC1A25">
          <w:pPr>
            <w:pStyle w:val="stbilgi"/>
            <w:tabs>
              <w:tab w:val="left" w:pos="708"/>
            </w:tabs>
            <w:spacing w:line="276" w:lineRule="auto"/>
            <w:ind w:left="-109" w:right="-109"/>
            <w:contextualSpacing/>
            <w:jc w:val="center"/>
          </w:pPr>
          <w:r>
            <w:rPr>
              <w:rFonts w:ascii="Verdana" w:hAnsi="Verdana"/>
              <w:b/>
              <w:sz w:val="32"/>
            </w:rPr>
            <w:t>Makamı</w:t>
          </w:r>
        </w:p>
      </w:tc>
      <w:tc>
        <w:tcPr>
          <w:tcW w:w="50" w:type="pct"/>
        </w:tcPr>
        <w:p w:rsidR="0012169C" w:rsidRDefault="0012169C" w:rsidP="00CC1A25">
          <w:pPr>
            <w:pStyle w:val="stbilgi"/>
            <w:tabs>
              <w:tab w:val="left" w:pos="708"/>
            </w:tabs>
            <w:spacing w:line="276" w:lineRule="auto"/>
            <w:ind w:right="2276"/>
            <w:contextualSpacing/>
            <w:jc w:val="center"/>
          </w:pPr>
        </w:p>
      </w:tc>
    </w:tr>
  </w:tbl>
  <w:p w:rsidR="00157AFF" w:rsidRDefault="00B21CF1" w:rsidP="00CC1A25">
    <w:pPr>
      <w:contextualSpacing/>
      <w:jc w:val="center"/>
      <w:rPr>
        <w:b/>
        <w:bCs/>
      </w:rPr>
    </w:pPr>
    <w:r>
      <w:rPr>
        <w:b/>
        <w:bCs/>
        <w:sz w:val="24"/>
        <w:szCs w:val="24"/>
      </w:rPr>
      <w:t>BİRİM FİYAT TEKLİF CETVELİ</w:t>
    </w:r>
    <w:r w:rsidR="00157AFF" w:rsidRPr="00157AFF">
      <w:rPr>
        <w:b/>
        <w:bCs/>
      </w:rPr>
      <w:t xml:space="preserve"> </w:t>
    </w:r>
  </w:p>
  <w:p w:rsidR="00686EC4" w:rsidRPr="00407DB0" w:rsidRDefault="00686EC4" w:rsidP="00CC1A25">
    <w:pPr>
      <w:contextualSpacing/>
      <w:jc w:val="right"/>
    </w:pPr>
    <w:r w:rsidRPr="00407DB0">
      <w:t xml:space="preserve">Sayfa </w:t>
    </w:r>
    <w:r w:rsidRPr="00407DB0">
      <w:rPr>
        <w:bCs/>
      </w:rPr>
      <w:fldChar w:fldCharType="begin"/>
    </w:r>
    <w:r w:rsidRPr="00407DB0">
      <w:rPr>
        <w:bCs/>
      </w:rPr>
      <w:instrText>PAGE  \* Arabic  \* MERGEFORMAT</w:instrText>
    </w:r>
    <w:r w:rsidRPr="00407DB0">
      <w:rPr>
        <w:bCs/>
      </w:rPr>
      <w:fldChar w:fldCharType="separate"/>
    </w:r>
    <w:r w:rsidR="008C64EB">
      <w:rPr>
        <w:bCs/>
        <w:noProof/>
      </w:rPr>
      <w:t>1</w:t>
    </w:r>
    <w:r w:rsidRPr="00407DB0">
      <w:rPr>
        <w:bCs/>
      </w:rPr>
      <w:fldChar w:fldCharType="end"/>
    </w:r>
    <w:r w:rsidRPr="00407DB0">
      <w:t xml:space="preserve"> / </w:t>
    </w:r>
    <w:r w:rsidRPr="00407DB0">
      <w:rPr>
        <w:bCs/>
      </w:rPr>
      <w:fldChar w:fldCharType="begin"/>
    </w:r>
    <w:r w:rsidRPr="00407DB0">
      <w:rPr>
        <w:bCs/>
      </w:rPr>
      <w:instrText>NUMPAGES  \* Arabic  \* MERGEFORMAT</w:instrText>
    </w:r>
    <w:r w:rsidRPr="00407DB0">
      <w:rPr>
        <w:bCs/>
      </w:rPr>
      <w:fldChar w:fldCharType="separate"/>
    </w:r>
    <w:r w:rsidR="008C64EB">
      <w:rPr>
        <w:bCs/>
        <w:noProof/>
      </w:rPr>
      <w:t>1</w:t>
    </w:r>
    <w:r w:rsidRPr="00407DB0">
      <w:rPr>
        <w:bCs/>
      </w:rPr>
      <w:fldChar w:fldCharType="end"/>
    </w:r>
  </w:p>
  <w:tbl>
    <w:tblPr>
      <w:tblW w:w="1097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"/>
      <w:gridCol w:w="1141"/>
      <w:gridCol w:w="5331"/>
      <w:gridCol w:w="486"/>
      <w:gridCol w:w="956"/>
      <w:gridCol w:w="1200"/>
      <w:gridCol w:w="1320"/>
    </w:tblGrid>
    <w:tr w:rsidR="001A3B93" w:rsidRPr="00955CFA" w:rsidTr="00C1759C">
      <w:trPr>
        <w:trHeight w:val="255"/>
        <w:jc w:val="center"/>
      </w:trPr>
      <w:tc>
        <w:tcPr>
          <w:tcW w:w="10974" w:type="dxa"/>
          <w:gridSpan w:val="7"/>
          <w:tcBorders>
            <w:top w:val="nil"/>
            <w:left w:val="nil"/>
            <w:bottom w:val="single" w:sz="4" w:space="0" w:color="7F7F7F"/>
          </w:tcBorders>
          <w:noWrap/>
          <w:vAlign w:val="center"/>
        </w:tcPr>
        <w:p w:rsidR="001A3B93" w:rsidRPr="00955CFA" w:rsidRDefault="001A3B93" w:rsidP="00CC1A25">
          <w:pPr>
            <w:contextualSpacing/>
            <w:rPr>
              <w:rFonts w:ascii="Arial TUR" w:hAnsi="Arial TUR" w:cs="Arial TUR"/>
              <w:color w:val="FF0000"/>
            </w:rPr>
          </w:pPr>
          <w:r w:rsidRPr="00955CFA">
            <w:rPr>
              <w:b/>
              <w:bCs/>
              <w:lang w:val="en-US"/>
            </w:rPr>
            <w:t>İşin Adı</w:t>
          </w:r>
          <w:r>
            <w:rPr>
              <w:b/>
              <w:bCs/>
              <w:lang w:val="en-US"/>
            </w:rPr>
            <w:t>:</w:t>
          </w:r>
          <w:r>
            <w:rPr>
              <w:b/>
              <w:bCs/>
            </w:rPr>
            <w:t xml:space="preserve"> </w:t>
          </w:r>
          <w:r>
            <w:rPr>
              <w:bCs/>
            </w:rPr>
            <w:t>AĞRI İL ÖZEL İDARESİ PARKE ÜRETİM TESİSİNDE KULLANILMAK ÜZERE ÇİMENTO ALIM İŞİ</w:t>
          </w:r>
        </w:p>
      </w:tc>
    </w:tr>
    <w:tr w:rsidR="00F77880" w:rsidRPr="008530B9" w:rsidTr="00C1759C">
      <w:trPr>
        <w:trHeight w:val="340"/>
        <w:jc w:val="center"/>
      </w:trPr>
      <w:tc>
        <w:tcPr>
          <w:tcW w:w="540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E2CC3" w:rsidRDefault="00FE2CC3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S.</w:t>
          </w:r>
        </w:p>
        <w:p w:rsidR="00F77880" w:rsidRPr="008530B9" w:rsidRDefault="00F77880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No</w:t>
          </w:r>
        </w:p>
      </w:tc>
      <w:tc>
        <w:tcPr>
          <w:tcW w:w="1141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İş Kalemi No</w:t>
          </w:r>
        </w:p>
      </w:tc>
      <w:tc>
        <w:tcPr>
          <w:tcW w:w="5331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İş Kaleminin Adı ve Kısa Açıklaması</w:t>
          </w:r>
        </w:p>
      </w:tc>
      <w:tc>
        <w:tcPr>
          <w:tcW w:w="486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ind w:left="-57" w:right="-57"/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 xml:space="preserve">Birimi </w:t>
          </w:r>
        </w:p>
      </w:tc>
      <w:tc>
        <w:tcPr>
          <w:tcW w:w="956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Miktarı</w:t>
          </w:r>
        </w:p>
      </w:tc>
      <w:tc>
        <w:tcPr>
          <w:tcW w:w="1200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Teklif Edilen Birim Fiyat</w:t>
          </w:r>
        </w:p>
      </w:tc>
      <w:tc>
        <w:tcPr>
          <w:tcW w:w="1320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:rsidR="00F77880" w:rsidRPr="008530B9" w:rsidRDefault="00F77880" w:rsidP="00CC1A25">
          <w:pPr>
            <w:ind w:left="-70" w:right="-70"/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Tutarı</w:t>
          </w:r>
        </w:p>
        <w:p w:rsidR="000A68FC" w:rsidRPr="008530B9" w:rsidRDefault="000A68FC" w:rsidP="00CC1A25">
          <w:pPr>
            <w:ind w:left="-70" w:right="-70"/>
            <w:contextualSpacing/>
            <w:jc w:val="center"/>
            <w:rPr>
              <w:b/>
              <w:bCs/>
              <w:sz w:val="16"/>
              <w:szCs w:val="16"/>
            </w:rPr>
          </w:pPr>
          <w:r w:rsidRPr="008530B9">
            <w:rPr>
              <w:b/>
              <w:bCs/>
              <w:sz w:val="16"/>
              <w:szCs w:val="16"/>
            </w:rPr>
            <w:t>(TL)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EB" w:rsidRDefault="005E2F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57"/>
    <w:rsid w:val="00007CAB"/>
    <w:rsid w:val="000143D8"/>
    <w:rsid w:val="00023BD9"/>
    <w:rsid w:val="000322AE"/>
    <w:rsid w:val="00056B7C"/>
    <w:rsid w:val="000671E3"/>
    <w:rsid w:val="00067F1E"/>
    <w:rsid w:val="00081948"/>
    <w:rsid w:val="000A68FC"/>
    <w:rsid w:val="000C007C"/>
    <w:rsid w:val="000C3AB7"/>
    <w:rsid w:val="000C4DFD"/>
    <w:rsid w:val="000C5894"/>
    <w:rsid w:val="000E10BE"/>
    <w:rsid w:val="000E7338"/>
    <w:rsid w:val="000F49F4"/>
    <w:rsid w:val="000F5996"/>
    <w:rsid w:val="00112929"/>
    <w:rsid w:val="0011364A"/>
    <w:rsid w:val="00113853"/>
    <w:rsid w:val="0012169C"/>
    <w:rsid w:val="001303F7"/>
    <w:rsid w:val="00155BC9"/>
    <w:rsid w:val="00157AFF"/>
    <w:rsid w:val="001712C1"/>
    <w:rsid w:val="001913D9"/>
    <w:rsid w:val="001A2FC2"/>
    <w:rsid w:val="001A34E7"/>
    <w:rsid w:val="001A3B93"/>
    <w:rsid w:val="001A6239"/>
    <w:rsid w:val="001E4EF4"/>
    <w:rsid w:val="001E5DA8"/>
    <w:rsid w:val="001F5E1A"/>
    <w:rsid w:val="00213CD9"/>
    <w:rsid w:val="00227DBE"/>
    <w:rsid w:val="002328B1"/>
    <w:rsid w:val="00241D9A"/>
    <w:rsid w:val="0026342A"/>
    <w:rsid w:val="002670D7"/>
    <w:rsid w:val="00284B85"/>
    <w:rsid w:val="00290556"/>
    <w:rsid w:val="002C0841"/>
    <w:rsid w:val="002D5893"/>
    <w:rsid w:val="002E1E9C"/>
    <w:rsid w:val="002E755A"/>
    <w:rsid w:val="002F04C4"/>
    <w:rsid w:val="003107F5"/>
    <w:rsid w:val="00317767"/>
    <w:rsid w:val="003204F7"/>
    <w:rsid w:val="0033763C"/>
    <w:rsid w:val="003409F5"/>
    <w:rsid w:val="00354BB4"/>
    <w:rsid w:val="003667CB"/>
    <w:rsid w:val="00382975"/>
    <w:rsid w:val="00386FEA"/>
    <w:rsid w:val="00387CB8"/>
    <w:rsid w:val="00393F96"/>
    <w:rsid w:val="003E2E57"/>
    <w:rsid w:val="003E3C6F"/>
    <w:rsid w:val="003F1748"/>
    <w:rsid w:val="003F2370"/>
    <w:rsid w:val="00401F14"/>
    <w:rsid w:val="00405312"/>
    <w:rsid w:val="00407DB0"/>
    <w:rsid w:val="004243E2"/>
    <w:rsid w:val="004333DF"/>
    <w:rsid w:val="004442F7"/>
    <w:rsid w:val="00476D9C"/>
    <w:rsid w:val="004801F3"/>
    <w:rsid w:val="004B4139"/>
    <w:rsid w:val="004B4EB1"/>
    <w:rsid w:val="004D613A"/>
    <w:rsid w:val="00531F95"/>
    <w:rsid w:val="0055275B"/>
    <w:rsid w:val="005553CA"/>
    <w:rsid w:val="00587384"/>
    <w:rsid w:val="00591584"/>
    <w:rsid w:val="00593F82"/>
    <w:rsid w:val="005A3B49"/>
    <w:rsid w:val="005D4E11"/>
    <w:rsid w:val="005D70FA"/>
    <w:rsid w:val="005E2FEB"/>
    <w:rsid w:val="00603A08"/>
    <w:rsid w:val="00613BC1"/>
    <w:rsid w:val="00633B22"/>
    <w:rsid w:val="00636A12"/>
    <w:rsid w:val="00644769"/>
    <w:rsid w:val="0065239F"/>
    <w:rsid w:val="006529BA"/>
    <w:rsid w:val="0065439E"/>
    <w:rsid w:val="00656516"/>
    <w:rsid w:val="00670C39"/>
    <w:rsid w:val="00686EC4"/>
    <w:rsid w:val="006A54EB"/>
    <w:rsid w:val="006C2D29"/>
    <w:rsid w:val="006D7E1A"/>
    <w:rsid w:val="007138CF"/>
    <w:rsid w:val="00726DBA"/>
    <w:rsid w:val="0074232A"/>
    <w:rsid w:val="007431A0"/>
    <w:rsid w:val="00777D1A"/>
    <w:rsid w:val="00794E7F"/>
    <w:rsid w:val="007A01EF"/>
    <w:rsid w:val="007B055F"/>
    <w:rsid w:val="007B18F4"/>
    <w:rsid w:val="007C28E9"/>
    <w:rsid w:val="007E34B5"/>
    <w:rsid w:val="007E78D4"/>
    <w:rsid w:val="007F2C9B"/>
    <w:rsid w:val="007F2E7E"/>
    <w:rsid w:val="007F521E"/>
    <w:rsid w:val="00806B4E"/>
    <w:rsid w:val="00824D4D"/>
    <w:rsid w:val="008530B9"/>
    <w:rsid w:val="00853C4F"/>
    <w:rsid w:val="00860CC2"/>
    <w:rsid w:val="0086469D"/>
    <w:rsid w:val="00872557"/>
    <w:rsid w:val="008B028C"/>
    <w:rsid w:val="008B687B"/>
    <w:rsid w:val="008C64EB"/>
    <w:rsid w:val="008E2041"/>
    <w:rsid w:val="008E7721"/>
    <w:rsid w:val="0091436B"/>
    <w:rsid w:val="0094656A"/>
    <w:rsid w:val="00955CFA"/>
    <w:rsid w:val="00963A7C"/>
    <w:rsid w:val="0096633D"/>
    <w:rsid w:val="00966DD8"/>
    <w:rsid w:val="00990640"/>
    <w:rsid w:val="009A144A"/>
    <w:rsid w:val="009B2A78"/>
    <w:rsid w:val="009D0E01"/>
    <w:rsid w:val="009E75DF"/>
    <w:rsid w:val="009F44AE"/>
    <w:rsid w:val="00A00625"/>
    <w:rsid w:val="00A06538"/>
    <w:rsid w:val="00A114CF"/>
    <w:rsid w:val="00A3667E"/>
    <w:rsid w:val="00A6025A"/>
    <w:rsid w:val="00A77ADE"/>
    <w:rsid w:val="00A90965"/>
    <w:rsid w:val="00AC74CB"/>
    <w:rsid w:val="00AF06BF"/>
    <w:rsid w:val="00AF56B8"/>
    <w:rsid w:val="00AF6527"/>
    <w:rsid w:val="00B20D56"/>
    <w:rsid w:val="00B21CF1"/>
    <w:rsid w:val="00B4600B"/>
    <w:rsid w:val="00B5659E"/>
    <w:rsid w:val="00B623B7"/>
    <w:rsid w:val="00B729B8"/>
    <w:rsid w:val="00B81D17"/>
    <w:rsid w:val="00B94C75"/>
    <w:rsid w:val="00BA13EB"/>
    <w:rsid w:val="00BA2EB4"/>
    <w:rsid w:val="00C1759C"/>
    <w:rsid w:val="00C23C6B"/>
    <w:rsid w:val="00C43F06"/>
    <w:rsid w:val="00C604BC"/>
    <w:rsid w:val="00C64AB8"/>
    <w:rsid w:val="00C9778F"/>
    <w:rsid w:val="00C97DD8"/>
    <w:rsid w:val="00CA2263"/>
    <w:rsid w:val="00CC1A25"/>
    <w:rsid w:val="00CD0DB2"/>
    <w:rsid w:val="00CD30C8"/>
    <w:rsid w:val="00D06343"/>
    <w:rsid w:val="00D0683C"/>
    <w:rsid w:val="00D34E45"/>
    <w:rsid w:val="00D57321"/>
    <w:rsid w:val="00D630AF"/>
    <w:rsid w:val="00D67569"/>
    <w:rsid w:val="00D76EF9"/>
    <w:rsid w:val="00D90C52"/>
    <w:rsid w:val="00DA4C8F"/>
    <w:rsid w:val="00DC381D"/>
    <w:rsid w:val="00DD7808"/>
    <w:rsid w:val="00DE7270"/>
    <w:rsid w:val="00E011CF"/>
    <w:rsid w:val="00E02A7B"/>
    <w:rsid w:val="00E436B6"/>
    <w:rsid w:val="00E558FD"/>
    <w:rsid w:val="00E560D7"/>
    <w:rsid w:val="00E76D56"/>
    <w:rsid w:val="00EB54BE"/>
    <w:rsid w:val="00EC4000"/>
    <w:rsid w:val="00ED6038"/>
    <w:rsid w:val="00F0138B"/>
    <w:rsid w:val="00F142B1"/>
    <w:rsid w:val="00F271A9"/>
    <w:rsid w:val="00F604E6"/>
    <w:rsid w:val="00F612F7"/>
    <w:rsid w:val="00F65C8B"/>
    <w:rsid w:val="00F709AF"/>
    <w:rsid w:val="00F77880"/>
    <w:rsid w:val="00FD0176"/>
    <w:rsid w:val="00FE2CC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CCEE8-1D49-40A6-93C1-F4983DB0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F4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F49F4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49F4"/>
    <w:pPr>
      <w:keepNext/>
      <w:spacing w:before="240" w:after="6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49F4"/>
    <w:pPr>
      <w:keepNext/>
      <w:spacing w:before="240" w:after="6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49F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49F4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49F4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49F4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49F4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49F4"/>
    <w:pPr>
      <w:spacing w:before="240" w:after="60"/>
      <w:outlineLvl w:val="8"/>
    </w:pPr>
    <w:rPr>
      <w:rFonts w:ascii="Times New Roman" w:hAnsi="Times New Roman" w:cs="Times New Roman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0F49F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locked/>
    <w:rsid w:val="000F49F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sid w:val="000F49F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sid w:val="000F49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sid w:val="000F49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sid w:val="000F49F4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locked/>
    <w:rsid w:val="000F49F4"/>
    <w:rPr>
      <w:rFonts w:ascii="Times New Roman" w:eastAsia="Times New Roman" w:hAnsi="Times New Roman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sid w:val="000F49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locked/>
    <w:rsid w:val="000F49F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604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Pr>
      <w:rFonts w:ascii="Arial" w:hAnsi="Arial" w:cs="Arial"/>
      <w:sz w:val="20"/>
      <w:szCs w:val="20"/>
    </w:rPr>
  </w:style>
  <w:style w:type="character" w:customStyle="1" w:styleId="AltbilgiChar1">
    <w:name w:val="Altbilgi Char1"/>
    <w:basedOn w:val="VarsaylanParagrafYazTipi"/>
    <w:link w:val="Altbilgi"/>
    <w:uiPriority w:val="99"/>
    <w:semiHidden/>
    <w:locked/>
    <w:rPr>
      <w:rFonts w:ascii="Arial" w:hAnsi="Arial" w:cs="Arial"/>
      <w:sz w:val="20"/>
      <w:szCs w:val="20"/>
    </w:rPr>
  </w:style>
  <w:style w:type="character" w:styleId="SayfaNumaras">
    <w:name w:val="page number"/>
    <w:basedOn w:val="VarsaylanParagrafYazTipi"/>
    <w:uiPriority w:val="99"/>
    <w:rsid w:val="00AF56B8"/>
    <w:rPr>
      <w:rFonts w:cs="Times New Roman"/>
    </w:rPr>
  </w:style>
  <w:style w:type="paragraph" w:styleId="Altbilgi">
    <w:name w:val="footer"/>
    <w:basedOn w:val="Normal"/>
    <w:link w:val="AltbilgiChar1"/>
    <w:uiPriority w:val="99"/>
    <w:rsid w:val="00C604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uiPriority w:val="99"/>
    <w:semiHidden/>
    <w:rPr>
      <w:rFonts w:ascii="Arial" w:hAnsi="Arial" w:cs="Arial"/>
      <w:sz w:val="20"/>
      <w:szCs w:val="20"/>
    </w:rPr>
  </w:style>
  <w:style w:type="character" w:customStyle="1" w:styleId="AltbilgiChar2">
    <w:name w:val="Altbilgi Char2"/>
    <w:basedOn w:val="VarsaylanParagrafYazTipi"/>
    <w:uiPriority w:val="99"/>
    <w:semiHidden/>
    <w:rPr>
      <w:rFonts w:ascii="Arial" w:hAnsi="Arial" w:cs="Arial"/>
      <w:sz w:val="20"/>
      <w:szCs w:val="20"/>
    </w:rPr>
  </w:style>
  <w:style w:type="character" w:customStyle="1" w:styleId="AltBilgiChar10">
    <w:name w:val="Alt Bilgi Char1"/>
    <w:basedOn w:val="VarsaylanParagrafYazTipi"/>
    <w:uiPriority w:val="99"/>
    <w:semiHidden/>
    <w:rPr>
      <w:rFonts w:ascii="Arial" w:hAnsi="Arial" w:cs="Arial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F49F4"/>
    <w:pPr>
      <w:spacing w:after="200"/>
    </w:pPr>
    <w:rPr>
      <w:b/>
      <w:bCs/>
      <w:color w:val="4F81BD"/>
      <w:sz w:val="18"/>
      <w:szCs w:val="18"/>
    </w:rPr>
  </w:style>
  <w:style w:type="table" w:styleId="TabloKlavuzu">
    <w:name w:val="Table Grid"/>
    <w:basedOn w:val="NormalTablo"/>
    <w:uiPriority w:val="99"/>
    <w:rsid w:val="0096633D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0F49F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0F49F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0F49F4"/>
    <w:pPr>
      <w:spacing w:after="60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basedOn w:val="Normal"/>
    <w:uiPriority w:val="1"/>
    <w:qFormat/>
    <w:rsid w:val="000F49F4"/>
  </w:style>
  <w:style w:type="character" w:styleId="Vurgu">
    <w:name w:val="Emphasis"/>
    <w:basedOn w:val="VarsaylanParagrafYazTipi"/>
    <w:uiPriority w:val="20"/>
    <w:qFormat/>
    <w:rsid w:val="000F49F4"/>
    <w:rPr>
      <w:rFonts w:cs="Times New Roman"/>
      <w:i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0F49F4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F49F4"/>
    <w:rPr>
      <w:rFonts w:cs="Times New Roman"/>
      <w:b/>
    </w:rPr>
  </w:style>
  <w:style w:type="paragraph" w:styleId="ListeParagraf">
    <w:name w:val="List Paragraph"/>
    <w:basedOn w:val="Normal"/>
    <w:uiPriority w:val="34"/>
    <w:qFormat/>
    <w:rsid w:val="000F49F4"/>
    <w:pPr>
      <w:ind w:left="708"/>
    </w:pPr>
  </w:style>
  <w:style w:type="paragraph" w:styleId="Alnt">
    <w:name w:val="Quote"/>
    <w:basedOn w:val="Normal"/>
    <w:next w:val="Normal"/>
    <w:link w:val="AlntChar"/>
    <w:uiPriority w:val="29"/>
    <w:qFormat/>
    <w:rsid w:val="000F49F4"/>
    <w:rPr>
      <w:i/>
      <w:iCs/>
      <w:color w:val="000000"/>
    </w:rPr>
  </w:style>
  <w:style w:type="character" w:customStyle="1" w:styleId="GlAlntChar4">
    <w:name w:val="Güçlü Alıntı Char4"/>
    <w:basedOn w:val="VarsaylanParagrafYazTipi"/>
    <w:link w:val="GlAlnt"/>
    <w:uiPriority w:val="30"/>
    <w:locked/>
    <w:rsid w:val="000F49F4"/>
    <w:rPr>
      <w:rFonts w:ascii="Arial" w:hAnsi="Arial" w:cs="Arial"/>
      <w:b/>
      <w:bCs/>
      <w:i/>
      <w:iCs/>
      <w:color w:val="4F81BD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0F49F4"/>
    <w:rPr>
      <w:rFonts w:cs="Times New Roman"/>
      <w:i/>
      <w:color w:val="808080"/>
    </w:rPr>
  </w:style>
  <w:style w:type="character" w:customStyle="1" w:styleId="AlntChar">
    <w:name w:val="Alıntı Char"/>
    <w:basedOn w:val="VarsaylanParagrafYazTipi"/>
    <w:link w:val="Alnt"/>
    <w:uiPriority w:val="29"/>
    <w:locked/>
    <w:rsid w:val="000F49F4"/>
    <w:rPr>
      <w:rFonts w:ascii="Arial" w:hAnsi="Arial" w:cs="Arial"/>
      <w:i/>
      <w:iCs/>
      <w:color w:val="000000"/>
      <w:sz w:val="20"/>
      <w:szCs w:val="20"/>
    </w:rPr>
  </w:style>
  <w:style w:type="paragraph" w:styleId="GlAlnt">
    <w:name w:val="Intense Quote"/>
    <w:basedOn w:val="Normal"/>
    <w:next w:val="Normal"/>
    <w:link w:val="GlAlntChar4"/>
    <w:uiPriority w:val="30"/>
    <w:qFormat/>
    <w:rsid w:val="000F4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basedOn w:val="VarsaylanParagrafYazTipi"/>
    <w:uiPriority w:val="30"/>
    <w:rPr>
      <w:rFonts w:ascii="Arial" w:hAnsi="Arial" w:cs="Arial"/>
      <w:i/>
      <w:iCs/>
      <w:color w:val="4F81BD" w:themeColor="accent1"/>
      <w:sz w:val="20"/>
      <w:szCs w:val="20"/>
    </w:rPr>
  </w:style>
  <w:style w:type="character" w:customStyle="1" w:styleId="KeskinTrnakChar">
    <w:name w:val="Keskin Tırnak Char"/>
    <w:basedOn w:val="VarsaylanParagrafYazTipi"/>
    <w:uiPriority w:val="30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GlAlntChar2">
    <w:name w:val="Güçlü Alıntı Char2"/>
    <w:basedOn w:val="VarsaylanParagrafYazTipi"/>
    <w:uiPriority w:val="30"/>
    <w:rPr>
      <w:rFonts w:ascii="Arial" w:hAnsi="Arial" w:cs="Arial"/>
      <w:i/>
      <w:iCs/>
      <w:color w:val="4F81BD"/>
      <w:sz w:val="20"/>
      <w:szCs w:val="20"/>
    </w:rPr>
  </w:style>
  <w:style w:type="character" w:customStyle="1" w:styleId="GlAlntChar3">
    <w:name w:val="Güçlü Alıntı Char3"/>
    <w:basedOn w:val="VarsaylanParagrafYazTipi"/>
    <w:uiPriority w:val="30"/>
    <w:rPr>
      <w:rFonts w:ascii="Arial" w:hAnsi="Arial" w:cs="Arial"/>
      <w:i/>
      <w:iCs/>
      <w:color w:val="4F81BD"/>
      <w:sz w:val="20"/>
      <w:szCs w:val="20"/>
    </w:rPr>
  </w:style>
  <w:style w:type="character" w:customStyle="1" w:styleId="KeskinTrnakChar1">
    <w:name w:val="Keskin Tırnak Char1"/>
    <w:basedOn w:val="VarsaylanParagrafYazTipi"/>
    <w:uiPriority w:val="30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GlAlntChar1">
    <w:name w:val="Güçlü Alıntı Char1"/>
    <w:basedOn w:val="VarsaylanParagrafYazTipi"/>
    <w:uiPriority w:val="30"/>
    <w:rPr>
      <w:rFonts w:ascii="Arial" w:hAnsi="Arial" w:cs="Arial"/>
      <w:i/>
      <w:iCs/>
      <w:color w:val="4F81BD"/>
      <w:sz w:val="20"/>
      <w:szCs w:val="20"/>
    </w:rPr>
  </w:style>
  <w:style w:type="character" w:customStyle="1" w:styleId="GlAlntChar11">
    <w:name w:val="Güçlü Alıntı Char11"/>
    <w:basedOn w:val="VarsaylanParagrafYazTipi"/>
    <w:uiPriority w:val="30"/>
    <w:rPr>
      <w:rFonts w:ascii="Arial" w:hAnsi="Arial" w:cs="Arial"/>
      <w:i/>
      <w:iCs/>
      <w:color w:val="4F81BD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0F49F4"/>
    <w:rPr>
      <w:rFonts w:cs="Times New Roman"/>
      <w:smallCaps/>
      <w:color w:val="C0504D"/>
      <w:u w:val="single"/>
    </w:rPr>
  </w:style>
  <w:style w:type="character" w:styleId="GlVurgulama">
    <w:name w:val="Intense Emphasis"/>
    <w:basedOn w:val="VarsaylanParagrafYazTipi"/>
    <w:uiPriority w:val="21"/>
    <w:qFormat/>
    <w:rsid w:val="000F49F4"/>
    <w:rPr>
      <w:rFonts w:cs="Times New Roman"/>
      <w:b/>
      <w:i/>
      <w:color w:val="4F81BD"/>
    </w:rPr>
  </w:style>
  <w:style w:type="character" w:styleId="GlBavuru">
    <w:name w:val="Intense Reference"/>
    <w:basedOn w:val="VarsaylanParagrafYazTipi"/>
    <w:uiPriority w:val="32"/>
    <w:qFormat/>
    <w:rsid w:val="000F49F4"/>
    <w:rPr>
      <w:rFonts w:cs="Times New Roman"/>
      <w:b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F49F4"/>
    <w:rPr>
      <w:rFonts w:cs="Times New Roman"/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49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2025-02-17T06:24:00Z</dcterms:created>
  <dcterms:modified xsi:type="dcterms:W3CDTF">2025-02-17T06:24:00Z</dcterms:modified>
</cp:coreProperties>
</file>