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E3" w:rsidRPr="00767E96" w:rsidRDefault="00AD4853" w:rsidP="00767E96">
      <w:pPr>
        <w:jc w:val="center"/>
        <w:rPr>
          <w:b/>
          <w:sz w:val="24"/>
        </w:rPr>
      </w:pPr>
      <w:r w:rsidRPr="00767E96">
        <w:rPr>
          <w:b/>
          <w:sz w:val="24"/>
        </w:rPr>
        <w:t>HAŞERE İLAÇLAMA ŞARTNAMESİ</w:t>
      </w:r>
    </w:p>
    <w:p w:rsidR="00AD4853" w:rsidRDefault="00AD4853">
      <w:r>
        <w:t>1.Bir kere ilaçlama sonucu haşerelerin tam eradikasyonu gerçekleşmezse tekrarının haşereler bitene dek devam ettirilmesi gerekmektedir.</w:t>
      </w:r>
    </w:p>
    <w:p w:rsidR="00767E96" w:rsidRPr="00767E96" w:rsidRDefault="00AD4853" w:rsidP="00767E96">
      <w:r w:rsidRPr="00767E96">
        <w:t xml:space="preserve">2. </w:t>
      </w:r>
      <w:r w:rsidR="00767E96" w:rsidRPr="00767E96">
        <w:t>Yürüyen</w:t>
      </w:r>
      <w:r w:rsidR="00491877">
        <w:t xml:space="preserve"> ve uçan</w:t>
      </w:r>
      <w:r w:rsidR="00767E96" w:rsidRPr="00767E96">
        <w:t xml:space="preserve"> haşere kontrolü kapsamında</w:t>
      </w:r>
      <w:r w:rsidR="00491877">
        <w:t xml:space="preserve"> sivrisinek, karasinek,</w:t>
      </w:r>
      <w:r w:rsidR="00767E96" w:rsidRPr="00767E96">
        <w:t xml:space="preserve"> hamam böceği, karınca ve ara sıra istila eden haşerelerin (yer kınkanatlıları, gümüşçün, kulağakaçan, ev çekirgesi, örümcek, akrep, kahverengi çayır akarı, kırkayak, çıyan, tespih ve top böcekleri, Pire ve kene v.s.) kontrolü hizmetin bir parçasıdır. FİRMA yürüyen haşere kontrolünde aşağıdaki yöntemleri kullanacaktır:</w:t>
      </w:r>
    </w:p>
    <w:p w:rsidR="00767E96" w:rsidRPr="00767E96" w:rsidRDefault="00767E96" w:rsidP="00767E96">
      <w:r w:rsidRPr="00767E96">
        <w:t>a)</w:t>
      </w:r>
      <w:r w:rsidRPr="00767E96">
        <w:tab/>
        <w:t xml:space="preserve">Haşerelerin barındıkları, üredikleri yarık ve çatlaklara, yarık ve çatlağın bulunduğu ortamın durumuna göre </w:t>
      </w:r>
      <w:proofErr w:type="gramStart"/>
      <w:r w:rsidRPr="00767E96">
        <w:t>likit</w:t>
      </w:r>
      <w:proofErr w:type="gramEnd"/>
      <w:r w:rsidRPr="00767E96">
        <w:t xml:space="preserve">, toz ve yem </w:t>
      </w:r>
      <w:proofErr w:type="spellStart"/>
      <w:r w:rsidRPr="00767E96">
        <w:t>formülasyonunda</w:t>
      </w:r>
      <w:proofErr w:type="spellEnd"/>
      <w:r w:rsidRPr="00767E96">
        <w:t xml:space="preserve"> </w:t>
      </w:r>
      <w:proofErr w:type="spellStart"/>
      <w:r w:rsidRPr="00767E96">
        <w:t>rezidüel</w:t>
      </w:r>
      <w:proofErr w:type="spellEnd"/>
      <w:r w:rsidRPr="00767E96">
        <w:t xml:space="preserve"> </w:t>
      </w:r>
      <w:proofErr w:type="spellStart"/>
      <w:r w:rsidRPr="00767E96">
        <w:t>insektisitler</w:t>
      </w:r>
      <w:proofErr w:type="spellEnd"/>
      <w:r w:rsidRPr="00767E96">
        <w:t xml:space="preserve"> uygulanacaktır (yarık-çatlak tedavisi).</w:t>
      </w:r>
    </w:p>
    <w:p w:rsidR="00767E96" w:rsidRPr="00767E96" w:rsidRDefault="00767E96" w:rsidP="00767E96">
      <w:r w:rsidRPr="00767E96">
        <w:t>b)</w:t>
      </w:r>
      <w:r w:rsidRPr="00767E96">
        <w:tab/>
        <w:t xml:space="preserve">Haşerelerin gezindikleri yerler olan duvar ve zemin kenarlarına düşük basınçlı </w:t>
      </w:r>
      <w:proofErr w:type="spellStart"/>
      <w:r w:rsidRPr="00767E96">
        <w:t>rezidüel</w:t>
      </w:r>
      <w:proofErr w:type="spellEnd"/>
      <w:r w:rsidRPr="00767E96">
        <w:t xml:space="preserve"> </w:t>
      </w:r>
      <w:proofErr w:type="gramStart"/>
      <w:r w:rsidRPr="00767E96">
        <w:t>likit</w:t>
      </w:r>
      <w:proofErr w:type="gramEnd"/>
      <w:r w:rsidRPr="00767E96">
        <w:t xml:space="preserve"> </w:t>
      </w:r>
      <w:proofErr w:type="spellStart"/>
      <w:r w:rsidRPr="00767E96">
        <w:t>insektisit</w:t>
      </w:r>
      <w:proofErr w:type="spellEnd"/>
      <w:r w:rsidRPr="00767E96">
        <w:t xml:space="preserve"> uygulanacaktır (bariyer tedavisi).</w:t>
      </w:r>
    </w:p>
    <w:p w:rsidR="00767E96" w:rsidRDefault="00767E96" w:rsidP="00767E96">
      <w:r w:rsidRPr="00767E96">
        <w:t>c)</w:t>
      </w:r>
      <w:r w:rsidRPr="00767E96">
        <w:tab/>
        <w:t xml:space="preserve">Elektrik panosu ve motoru gibi gerekli görülen bölgelerde, yem ve toz </w:t>
      </w:r>
      <w:proofErr w:type="spellStart"/>
      <w:r w:rsidRPr="00767E96">
        <w:t>formülasyonunda</w:t>
      </w:r>
      <w:proofErr w:type="spellEnd"/>
      <w:r w:rsidRPr="00767E96">
        <w:t xml:space="preserve"> </w:t>
      </w:r>
      <w:proofErr w:type="spellStart"/>
      <w:r w:rsidRPr="00767E96">
        <w:t>rezidüel</w:t>
      </w:r>
      <w:proofErr w:type="spellEnd"/>
      <w:r w:rsidRPr="00767E96">
        <w:t xml:space="preserve"> </w:t>
      </w:r>
      <w:proofErr w:type="spellStart"/>
      <w:r w:rsidRPr="00767E96">
        <w:t>insektisitler</w:t>
      </w:r>
      <w:proofErr w:type="spellEnd"/>
      <w:r w:rsidRPr="00767E96">
        <w:t xml:space="preserve"> kullanılacaktır</w:t>
      </w:r>
      <w:r>
        <w:t>.</w:t>
      </w:r>
    </w:p>
    <w:p w:rsidR="00491877" w:rsidRDefault="00491877" w:rsidP="00767E96"/>
    <w:p w:rsidR="00491877" w:rsidRDefault="00491877" w:rsidP="00767E96">
      <w:r>
        <w:t xml:space="preserve">Pelin GÜLOĞLU                    </w:t>
      </w:r>
      <w:r>
        <w:tab/>
      </w:r>
      <w:r>
        <w:tab/>
        <w:t>Cengiz GÖK                  Mehdi YAKUT</w:t>
      </w:r>
      <w:r>
        <w:br/>
        <w:t xml:space="preserve">   DİYETİSYEN                           </w:t>
      </w:r>
      <w:r>
        <w:tab/>
      </w:r>
      <w:r>
        <w:tab/>
        <w:t xml:space="preserve">     AŞÇI                                 </w:t>
      </w:r>
      <w:proofErr w:type="spellStart"/>
      <w:r>
        <w:t>AŞÇI</w:t>
      </w:r>
      <w:proofErr w:type="spellEnd"/>
    </w:p>
    <w:p w:rsidR="00AD4853" w:rsidRDefault="00AD4853"/>
    <w:sectPr w:rsidR="00AD4853" w:rsidSect="002D2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BD0"/>
    <w:multiLevelType w:val="hybridMultilevel"/>
    <w:tmpl w:val="67BAB11A"/>
    <w:lvl w:ilvl="0" w:tplc="041F0019">
      <w:start w:val="1"/>
      <w:numFmt w:val="lowerLetter"/>
      <w:lvlText w:val="%1."/>
      <w:lvlJc w:val="left"/>
      <w:pPr>
        <w:tabs>
          <w:tab w:val="num" w:pos="360"/>
        </w:tabs>
        <w:ind w:left="360" w:hanging="360"/>
      </w:pPr>
      <w:rPr>
        <w:b/>
      </w:rPr>
    </w:lvl>
    <w:lvl w:ilvl="1" w:tplc="F1B67330">
      <w:start w:val="1"/>
      <w:numFmt w:val="lowerLetter"/>
      <w:lvlText w:val="%2)"/>
      <w:lvlJc w:val="left"/>
      <w:pPr>
        <w:tabs>
          <w:tab w:val="num" w:pos="1260"/>
        </w:tabs>
        <w:ind w:left="1260" w:hanging="360"/>
      </w:pPr>
      <w:rPr>
        <w:rFonts w:ascii="Times New Roman" w:eastAsia="Times New Roman" w:hAnsi="Times New Roman" w:cs="Times New Roman"/>
      </w:rPr>
    </w:lvl>
    <w:lvl w:ilvl="2" w:tplc="06788FF4">
      <w:start w:val="2"/>
      <w:numFmt w:val="decimal"/>
      <w:lvlText w:val="%3"/>
      <w:lvlJc w:val="left"/>
      <w:pPr>
        <w:tabs>
          <w:tab w:val="num" w:pos="1980"/>
        </w:tabs>
        <w:ind w:left="1980" w:hanging="360"/>
      </w:pPr>
      <w:rPr>
        <w:rFonts w:hint="default"/>
      </w:rPr>
    </w:lvl>
    <w:lvl w:ilvl="3" w:tplc="5F3E284A">
      <w:start w:val="1"/>
      <w:numFmt w:val="lowerLetter"/>
      <w:lvlText w:val="%4)"/>
      <w:lvlJc w:val="left"/>
      <w:pPr>
        <w:tabs>
          <w:tab w:val="num" w:pos="30"/>
        </w:tabs>
        <w:ind w:left="30" w:hanging="390"/>
      </w:pPr>
      <w:rPr>
        <w:rFonts w:ascii="Times New Roman" w:eastAsia="Times New Roman" w:hAnsi="Times New Roman" w:cs="Times New Roman"/>
      </w:r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853"/>
    <w:rsid w:val="000A2707"/>
    <w:rsid w:val="002D2CE3"/>
    <w:rsid w:val="003A261F"/>
    <w:rsid w:val="004141EC"/>
    <w:rsid w:val="00491877"/>
    <w:rsid w:val="00601157"/>
    <w:rsid w:val="006F2BC1"/>
    <w:rsid w:val="00767E96"/>
    <w:rsid w:val="008F6E99"/>
    <w:rsid w:val="00964389"/>
    <w:rsid w:val="00AD4853"/>
    <w:rsid w:val="00B01237"/>
    <w:rsid w:val="00E00BE7"/>
    <w:rsid w:val="00FA59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67E96"/>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67E96"/>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67E96"/>
    <w:pPr>
      <w:spacing w:after="0" w:line="240" w:lineRule="auto"/>
      <w:ind w:left="705" w:hanging="705"/>
      <w:jc w:val="both"/>
    </w:pPr>
    <w:rPr>
      <w:rFonts w:ascii="Arial" w:eastAsia="Times New Roman" w:hAnsi="Arial" w:cs="Times New Roman"/>
      <w:sz w:val="24"/>
      <w:szCs w:val="20"/>
      <w:lang w:eastAsia="tr-TR"/>
    </w:rPr>
  </w:style>
  <w:style w:type="character" w:customStyle="1" w:styleId="GvdeMetniGirintisiChar">
    <w:name w:val="Gövde Metni Girintisi Char"/>
    <w:basedOn w:val="VarsaylanParagrafYazTipi"/>
    <w:link w:val="GvdeMetniGirintisi"/>
    <w:rsid w:val="00767E96"/>
    <w:rPr>
      <w:rFonts w:ascii="Arial" w:eastAsia="Times New Roman" w:hAnsi="Arial"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satınalma</cp:lastModifiedBy>
  <cp:revision>2</cp:revision>
  <cp:lastPrinted>2020-08-25T07:20:00Z</cp:lastPrinted>
  <dcterms:created xsi:type="dcterms:W3CDTF">2020-08-25T07:20:00Z</dcterms:created>
  <dcterms:modified xsi:type="dcterms:W3CDTF">2020-08-25T07:20:00Z</dcterms:modified>
</cp:coreProperties>
</file>