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FCBEC" w14:textId="77C4D487" w:rsidR="003C290D" w:rsidRPr="003D1476" w:rsidRDefault="002A2F3D" w:rsidP="003C290D">
      <w:pPr>
        <w:shd w:val="clear" w:color="auto" w:fill="FFFFFF"/>
        <w:spacing w:line="276" w:lineRule="auto"/>
        <w:ind w:left="357" w:right="48"/>
        <w:jc w:val="center"/>
        <w:rPr>
          <w:rFonts w:ascii="Tahoma" w:hAnsi="Tahoma" w:cs="Tahoma"/>
          <w:sz w:val="22"/>
          <w:szCs w:val="22"/>
        </w:rPr>
      </w:pPr>
      <w:proofErr w:type="spellStart"/>
      <w:r>
        <w:rPr>
          <w:rFonts w:ascii="Tahoma" w:hAnsi="Tahoma" w:cs="Tahoma"/>
          <w:sz w:val="22"/>
          <w:szCs w:val="22"/>
        </w:rPr>
        <w:t>gücel</w:t>
      </w:r>
      <w:r w:rsidR="003C290D" w:rsidRPr="003D1476">
        <w:rPr>
          <w:rFonts w:ascii="Tahoma" w:hAnsi="Tahoma" w:cs="Tahoma"/>
          <w:sz w:val="22"/>
          <w:szCs w:val="22"/>
        </w:rPr>
        <w:t>T.C</w:t>
      </w:r>
      <w:proofErr w:type="spellEnd"/>
      <w:r w:rsidR="003C290D" w:rsidRPr="003D1476">
        <w:rPr>
          <w:rFonts w:ascii="Tahoma" w:hAnsi="Tahoma" w:cs="Tahoma"/>
          <w:sz w:val="22"/>
          <w:szCs w:val="22"/>
        </w:rPr>
        <w:t>.</w:t>
      </w:r>
    </w:p>
    <w:p w14:paraId="758EF718" w14:textId="77777777" w:rsidR="003C290D" w:rsidRPr="003D1476" w:rsidRDefault="003C290D" w:rsidP="003C290D">
      <w:pPr>
        <w:shd w:val="clear" w:color="auto" w:fill="FFFFFF"/>
        <w:spacing w:line="276" w:lineRule="auto"/>
        <w:ind w:left="357" w:right="48"/>
        <w:jc w:val="center"/>
        <w:rPr>
          <w:rFonts w:ascii="Tahoma" w:hAnsi="Tahoma" w:cs="Tahoma"/>
          <w:sz w:val="22"/>
          <w:szCs w:val="22"/>
        </w:rPr>
      </w:pPr>
      <w:r w:rsidRPr="003D1476">
        <w:rPr>
          <w:rFonts w:ascii="Tahoma" w:hAnsi="Tahoma" w:cs="Tahoma"/>
          <w:sz w:val="22"/>
          <w:szCs w:val="22"/>
        </w:rPr>
        <w:t>SAĞLIK BAKANLIĞI</w:t>
      </w:r>
    </w:p>
    <w:p w14:paraId="08AA562C" w14:textId="77777777" w:rsidR="003C290D" w:rsidRPr="003D1476" w:rsidRDefault="003C290D" w:rsidP="003C290D">
      <w:pPr>
        <w:shd w:val="clear" w:color="auto" w:fill="FFFFFF"/>
        <w:spacing w:line="276" w:lineRule="auto"/>
        <w:ind w:left="357" w:right="48"/>
        <w:jc w:val="center"/>
        <w:rPr>
          <w:rFonts w:ascii="Tahoma" w:hAnsi="Tahoma" w:cs="Tahoma"/>
          <w:sz w:val="22"/>
          <w:szCs w:val="22"/>
        </w:rPr>
      </w:pPr>
      <w:r w:rsidRPr="003D1476">
        <w:rPr>
          <w:rFonts w:ascii="Tahoma" w:hAnsi="Tahoma" w:cs="Tahoma"/>
          <w:sz w:val="22"/>
          <w:szCs w:val="22"/>
        </w:rPr>
        <w:t>AĞRI VALİLİĞİ İL SAĞLIK MÜDÜRLÜĞÜ</w:t>
      </w:r>
    </w:p>
    <w:p w14:paraId="09B8929B" w14:textId="4C83BF14" w:rsidR="003C290D" w:rsidRDefault="003C290D" w:rsidP="003C290D">
      <w:pPr>
        <w:shd w:val="clear" w:color="auto" w:fill="FFFFFF"/>
        <w:spacing w:line="276" w:lineRule="auto"/>
        <w:ind w:left="357" w:right="58"/>
        <w:jc w:val="center"/>
        <w:rPr>
          <w:rFonts w:ascii="Tahoma" w:hAnsi="Tahoma" w:cs="Tahoma"/>
          <w:sz w:val="22"/>
          <w:szCs w:val="22"/>
        </w:rPr>
      </w:pPr>
      <w:r w:rsidRPr="003D1476">
        <w:rPr>
          <w:rFonts w:ascii="Tahoma" w:hAnsi="Tahoma" w:cs="Tahoma"/>
          <w:sz w:val="22"/>
          <w:szCs w:val="22"/>
        </w:rPr>
        <w:t xml:space="preserve">PUANA DAYALI SONUÇ KARŞILIĞI </w:t>
      </w:r>
      <w:r w:rsidR="00E47153">
        <w:rPr>
          <w:rFonts w:ascii="Tahoma" w:hAnsi="Tahoma" w:cs="Tahoma"/>
          <w:sz w:val="22"/>
          <w:szCs w:val="22"/>
        </w:rPr>
        <w:t xml:space="preserve">24 AYLIK </w:t>
      </w:r>
      <w:r>
        <w:rPr>
          <w:rFonts w:ascii="Tahoma" w:hAnsi="Tahoma" w:cs="Tahoma"/>
          <w:sz w:val="22"/>
          <w:szCs w:val="22"/>
        </w:rPr>
        <w:t xml:space="preserve">HİZMET ALIMI ÇERÇEVESİNDE </w:t>
      </w:r>
    </w:p>
    <w:p w14:paraId="08DCF5C4" w14:textId="0397CF20" w:rsidR="003C290D" w:rsidRDefault="003C290D" w:rsidP="003C290D">
      <w:pPr>
        <w:shd w:val="clear" w:color="auto" w:fill="FFFFFF"/>
        <w:spacing w:line="276" w:lineRule="auto"/>
        <w:ind w:left="357" w:right="58"/>
        <w:jc w:val="center"/>
        <w:rPr>
          <w:rFonts w:ascii="Tahoma" w:hAnsi="Tahoma" w:cs="Tahoma"/>
          <w:sz w:val="22"/>
          <w:szCs w:val="22"/>
        </w:rPr>
      </w:pPr>
      <w:r>
        <w:rPr>
          <w:rFonts w:ascii="Tahoma" w:hAnsi="Tahoma" w:cs="Tahoma"/>
          <w:sz w:val="22"/>
          <w:szCs w:val="22"/>
        </w:rPr>
        <w:t xml:space="preserve">İL BİYOKİMYA </w:t>
      </w:r>
      <w:r w:rsidRPr="003D1476">
        <w:rPr>
          <w:rFonts w:ascii="Tahoma" w:hAnsi="Tahoma" w:cs="Tahoma"/>
          <w:sz w:val="22"/>
          <w:szCs w:val="22"/>
        </w:rPr>
        <w:t>LABORATUVAR</w:t>
      </w:r>
      <w:r>
        <w:rPr>
          <w:rFonts w:ascii="Tahoma" w:hAnsi="Tahoma" w:cs="Tahoma"/>
          <w:sz w:val="22"/>
          <w:szCs w:val="22"/>
        </w:rPr>
        <w:t xml:space="preserve">LARINA KURULACAK </w:t>
      </w:r>
      <w:r w:rsidRPr="005D67EB">
        <w:rPr>
          <w:rFonts w:ascii="Tahoma" w:hAnsi="Tahoma" w:cs="Tahoma"/>
          <w:b/>
          <w:bCs/>
          <w:sz w:val="22"/>
          <w:szCs w:val="22"/>
        </w:rPr>
        <w:t>KAN SAYIM</w:t>
      </w:r>
      <w:r>
        <w:rPr>
          <w:rFonts w:ascii="Tahoma" w:hAnsi="Tahoma" w:cs="Tahoma"/>
          <w:sz w:val="22"/>
          <w:szCs w:val="22"/>
        </w:rPr>
        <w:t xml:space="preserve"> </w:t>
      </w:r>
      <w:r w:rsidRPr="003D1476">
        <w:rPr>
          <w:rFonts w:ascii="Tahoma" w:hAnsi="Tahoma" w:cs="Tahoma"/>
          <w:sz w:val="22"/>
          <w:szCs w:val="22"/>
        </w:rPr>
        <w:t>CİHAZ</w:t>
      </w:r>
      <w:r w:rsidR="004E71BE">
        <w:rPr>
          <w:rFonts w:ascii="Tahoma" w:hAnsi="Tahoma" w:cs="Tahoma"/>
          <w:sz w:val="22"/>
          <w:szCs w:val="22"/>
        </w:rPr>
        <w:t>LARI</w:t>
      </w:r>
      <w:r w:rsidRPr="003D1476">
        <w:rPr>
          <w:rFonts w:ascii="Tahoma" w:hAnsi="Tahoma" w:cs="Tahoma"/>
          <w:sz w:val="22"/>
          <w:szCs w:val="22"/>
        </w:rPr>
        <w:t xml:space="preserve"> </w:t>
      </w:r>
    </w:p>
    <w:p w14:paraId="1FCD0F2F" w14:textId="77777777" w:rsidR="003C290D" w:rsidRPr="00D61D91" w:rsidRDefault="003C290D" w:rsidP="003C290D">
      <w:pPr>
        <w:shd w:val="clear" w:color="auto" w:fill="FFFFFF"/>
        <w:spacing w:line="276" w:lineRule="auto"/>
        <w:ind w:left="357" w:right="58"/>
        <w:jc w:val="center"/>
        <w:rPr>
          <w:rFonts w:ascii="Tahoma" w:hAnsi="Tahoma" w:cs="Tahoma"/>
          <w:b/>
          <w:sz w:val="20"/>
          <w:szCs w:val="20"/>
        </w:rPr>
      </w:pPr>
      <w:r w:rsidRPr="003D1476">
        <w:rPr>
          <w:rFonts w:ascii="Tahoma" w:hAnsi="Tahoma" w:cs="Tahoma"/>
          <w:sz w:val="22"/>
          <w:szCs w:val="22"/>
        </w:rPr>
        <w:t>İHALESİ TEKNİK ŞARTNAMESİ</w:t>
      </w:r>
    </w:p>
    <w:p w14:paraId="2BBA0F8F" w14:textId="77777777" w:rsidR="00B357CD" w:rsidRPr="00D61D91" w:rsidRDefault="00B357CD" w:rsidP="00B357CD">
      <w:pPr>
        <w:rPr>
          <w:rFonts w:ascii="Tahoma" w:hAnsi="Tahoma" w:cs="Tahoma"/>
          <w:sz w:val="20"/>
          <w:szCs w:val="20"/>
        </w:rPr>
      </w:pPr>
    </w:p>
    <w:p w14:paraId="1BF3AD87" w14:textId="75F47091" w:rsidR="00B357CD" w:rsidRPr="00CD73B7" w:rsidRDefault="00B357CD" w:rsidP="00B357CD">
      <w:pPr>
        <w:spacing w:line="276" w:lineRule="auto"/>
        <w:ind w:firstLine="708"/>
        <w:rPr>
          <w:sz w:val="22"/>
          <w:szCs w:val="22"/>
        </w:rPr>
      </w:pPr>
      <w:r w:rsidRPr="00D61D91">
        <w:rPr>
          <w:rFonts w:ascii="Tahoma" w:hAnsi="Tahoma" w:cs="Tahoma"/>
          <w:b/>
          <w:sz w:val="20"/>
          <w:szCs w:val="20"/>
        </w:rPr>
        <w:t xml:space="preserve">A. </w:t>
      </w:r>
      <w:r w:rsidRPr="00E3785F">
        <w:rPr>
          <w:rFonts w:ascii="Tahoma" w:hAnsi="Tahoma" w:cs="Tahoma"/>
          <w:b/>
          <w:sz w:val="20"/>
          <w:szCs w:val="20"/>
        </w:rPr>
        <w:t>KONU</w:t>
      </w:r>
      <w:r w:rsidRPr="00D61D91">
        <w:rPr>
          <w:rFonts w:ascii="Tahoma" w:hAnsi="Tahoma" w:cs="Tahoma"/>
          <w:b/>
          <w:sz w:val="20"/>
          <w:szCs w:val="20"/>
        </w:rPr>
        <w:t>:</w:t>
      </w:r>
      <w:r w:rsidRPr="00D61D91">
        <w:rPr>
          <w:rFonts w:ascii="Tahoma" w:hAnsi="Tahoma" w:cs="Tahoma"/>
          <w:sz w:val="20"/>
          <w:szCs w:val="20"/>
        </w:rPr>
        <w:t xml:space="preserve"> Ağrı ili</w:t>
      </w:r>
      <w:r>
        <w:rPr>
          <w:rFonts w:ascii="Tahoma" w:hAnsi="Tahoma" w:cs="Tahoma"/>
          <w:sz w:val="20"/>
          <w:szCs w:val="20"/>
        </w:rPr>
        <w:t xml:space="preserve"> Hastaneleri</w:t>
      </w:r>
      <w:r w:rsidRPr="00D61D91">
        <w:rPr>
          <w:rFonts w:ascii="Tahoma" w:hAnsi="Tahoma" w:cs="Tahoma"/>
          <w:sz w:val="20"/>
          <w:szCs w:val="20"/>
        </w:rPr>
        <w:t xml:space="preserve"> biyokimya laboratuvarlarının 202</w:t>
      </w:r>
      <w:r w:rsidR="004C18AA">
        <w:rPr>
          <w:rFonts w:ascii="Tahoma" w:hAnsi="Tahoma" w:cs="Tahoma"/>
          <w:sz w:val="20"/>
          <w:szCs w:val="20"/>
        </w:rPr>
        <w:t>4</w:t>
      </w:r>
      <w:r w:rsidRPr="00D61D91">
        <w:rPr>
          <w:rFonts w:ascii="Tahoma" w:hAnsi="Tahoma" w:cs="Tahoma"/>
          <w:sz w:val="20"/>
          <w:szCs w:val="20"/>
        </w:rPr>
        <w:t>-202</w:t>
      </w:r>
      <w:r w:rsidR="004C18AA">
        <w:rPr>
          <w:rFonts w:ascii="Tahoma" w:hAnsi="Tahoma" w:cs="Tahoma"/>
          <w:sz w:val="20"/>
          <w:szCs w:val="20"/>
        </w:rPr>
        <w:t>6</w:t>
      </w:r>
      <w:r>
        <w:rPr>
          <w:rFonts w:ascii="Tahoma" w:hAnsi="Tahoma" w:cs="Tahoma"/>
          <w:sz w:val="20"/>
          <w:szCs w:val="20"/>
        </w:rPr>
        <w:t xml:space="preserve"> yıllarını</w:t>
      </w:r>
      <w:r w:rsidRPr="00D61D91">
        <w:rPr>
          <w:rFonts w:ascii="Tahoma" w:hAnsi="Tahoma" w:cs="Tahoma"/>
          <w:sz w:val="20"/>
          <w:szCs w:val="20"/>
        </w:rPr>
        <w:t xml:space="preserve"> kapsayan </w:t>
      </w:r>
      <w:r w:rsidR="004C18AA">
        <w:rPr>
          <w:rFonts w:ascii="Tahoma" w:hAnsi="Tahoma" w:cs="Tahoma"/>
          <w:sz w:val="20"/>
          <w:szCs w:val="20"/>
        </w:rPr>
        <w:t>24</w:t>
      </w:r>
      <w:r w:rsidRPr="00D61D91">
        <w:rPr>
          <w:rFonts w:ascii="Tahoma" w:hAnsi="Tahoma" w:cs="Tahoma"/>
          <w:sz w:val="20"/>
          <w:szCs w:val="20"/>
        </w:rPr>
        <w:t xml:space="preserve"> (</w:t>
      </w:r>
      <w:r w:rsidR="004C18AA">
        <w:rPr>
          <w:rFonts w:ascii="Tahoma" w:hAnsi="Tahoma" w:cs="Tahoma"/>
          <w:sz w:val="20"/>
          <w:szCs w:val="20"/>
        </w:rPr>
        <w:t>yirmi dört</w:t>
      </w:r>
      <w:r w:rsidRPr="00D61D91">
        <w:rPr>
          <w:rFonts w:ascii="Tahoma" w:hAnsi="Tahoma" w:cs="Tahoma"/>
          <w:sz w:val="20"/>
          <w:szCs w:val="20"/>
        </w:rPr>
        <w:t xml:space="preserve">) aylık ihtiyacı için temin edilecek kitler ve birlikte kurulacak </w:t>
      </w:r>
      <w:r w:rsidR="00F26FEA">
        <w:rPr>
          <w:rFonts w:ascii="Tahoma" w:hAnsi="Tahoma" w:cs="Tahoma"/>
          <w:sz w:val="20"/>
          <w:szCs w:val="20"/>
        </w:rPr>
        <w:t xml:space="preserve">otomatik </w:t>
      </w:r>
      <w:r w:rsidR="00274098">
        <w:rPr>
          <w:rFonts w:ascii="Tahoma" w:hAnsi="Tahoma" w:cs="Tahoma"/>
          <w:sz w:val="20"/>
          <w:szCs w:val="20"/>
        </w:rPr>
        <w:t>sistem</w:t>
      </w:r>
      <w:r w:rsidR="00F26FEA">
        <w:rPr>
          <w:rFonts w:ascii="Tahoma" w:hAnsi="Tahoma" w:cs="Tahoma"/>
          <w:sz w:val="20"/>
          <w:szCs w:val="20"/>
        </w:rPr>
        <w:t>lerle</w:t>
      </w:r>
      <w:r w:rsidR="00F26FEA" w:rsidRPr="00CD73B7">
        <w:rPr>
          <w:rFonts w:ascii="Tahoma" w:hAnsi="Tahoma" w:cs="Tahoma"/>
          <w:sz w:val="20"/>
          <w:szCs w:val="20"/>
        </w:rPr>
        <w:t xml:space="preserve"> </w:t>
      </w:r>
      <w:r w:rsidRPr="00CD73B7">
        <w:rPr>
          <w:rFonts w:ascii="Tahoma" w:hAnsi="Tahoma" w:cs="Tahoma"/>
          <w:sz w:val="20"/>
          <w:szCs w:val="20"/>
        </w:rPr>
        <w:t>puana dayalı sonuç karşılığı</w:t>
      </w:r>
      <w:r>
        <w:rPr>
          <w:rFonts w:ascii="Tahoma" w:hAnsi="Tahoma" w:cs="Tahoma"/>
          <w:sz w:val="20"/>
          <w:szCs w:val="20"/>
        </w:rPr>
        <w:t xml:space="preserve"> </w:t>
      </w:r>
      <w:r w:rsidR="004C18AA">
        <w:rPr>
          <w:rFonts w:ascii="Tahoma" w:hAnsi="Tahoma" w:cs="Tahoma"/>
          <w:sz w:val="20"/>
          <w:szCs w:val="20"/>
        </w:rPr>
        <w:t xml:space="preserve">hizmet alımı çerçevesinde </w:t>
      </w:r>
      <w:r w:rsidR="00F01CC2">
        <w:rPr>
          <w:rFonts w:ascii="Tahoma" w:hAnsi="Tahoma" w:cs="Tahoma"/>
          <w:sz w:val="20"/>
          <w:szCs w:val="20"/>
        </w:rPr>
        <w:t xml:space="preserve">testlerin </w:t>
      </w:r>
      <w:r>
        <w:rPr>
          <w:rFonts w:ascii="Tahoma" w:hAnsi="Tahoma" w:cs="Tahoma"/>
          <w:sz w:val="20"/>
          <w:szCs w:val="20"/>
        </w:rPr>
        <w:t>çalışılmasına</w:t>
      </w:r>
      <w:r w:rsidRPr="00CD73B7">
        <w:rPr>
          <w:rFonts w:ascii="Tahoma" w:hAnsi="Tahoma" w:cs="Tahoma"/>
          <w:sz w:val="20"/>
          <w:szCs w:val="20"/>
        </w:rPr>
        <w:t xml:space="preserve"> ilişkin hususları kapsamaktadır</w:t>
      </w:r>
      <w:r w:rsidR="003C290D">
        <w:rPr>
          <w:rFonts w:ascii="Tahoma" w:hAnsi="Tahoma" w:cs="Tahoma"/>
          <w:sz w:val="20"/>
          <w:szCs w:val="20"/>
        </w:rPr>
        <w:t>:</w:t>
      </w:r>
    </w:p>
    <w:p w14:paraId="6BC3F7B8" w14:textId="1856AB32" w:rsidR="00B357CD" w:rsidRDefault="00B357CD" w:rsidP="00B357CD">
      <w:pPr>
        <w:spacing w:before="120" w:line="276" w:lineRule="auto"/>
        <w:ind w:firstLine="708"/>
        <w:rPr>
          <w:rFonts w:ascii="Tahoma" w:hAnsi="Tahoma" w:cs="Tahoma"/>
          <w:sz w:val="20"/>
          <w:szCs w:val="20"/>
        </w:rPr>
      </w:pPr>
      <w:r w:rsidRPr="00335F03">
        <w:rPr>
          <w:rFonts w:ascii="Tahoma" w:hAnsi="Tahoma" w:cs="Tahoma"/>
          <w:sz w:val="20"/>
          <w:szCs w:val="20"/>
        </w:rPr>
        <w:t xml:space="preserve">Ağrı Eğitim ve Araştırma </w:t>
      </w:r>
      <w:r w:rsidR="00F01CC2">
        <w:rPr>
          <w:rFonts w:ascii="Tahoma" w:hAnsi="Tahoma" w:cs="Tahoma"/>
          <w:sz w:val="20"/>
          <w:szCs w:val="20"/>
        </w:rPr>
        <w:t xml:space="preserve">Hastanesi ve Patnos, </w:t>
      </w:r>
      <w:r w:rsidRPr="00335F03">
        <w:rPr>
          <w:rFonts w:ascii="Tahoma" w:hAnsi="Tahoma" w:cs="Tahoma"/>
          <w:sz w:val="20"/>
          <w:szCs w:val="20"/>
        </w:rPr>
        <w:t>Doğubayazıt Dr. Yaşar Eryılmaz</w:t>
      </w:r>
      <w:r w:rsidR="00F01CC2">
        <w:rPr>
          <w:rFonts w:ascii="Tahoma" w:hAnsi="Tahoma" w:cs="Tahoma"/>
          <w:sz w:val="20"/>
          <w:szCs w:val="20"/>
        </w:rPr>
        <w:t>,</w:t>
      </w:r>
      <w:r w:rsidRPr="00335F03">
        <w:rPr>
          <w:rFonts w:ascii="Tahoma" w:hAnsi="Tahoma" w:cs="Tahoma"/>
          <w:sz w:val="20"/>
          <w:szCs w:val="20"/>
        </w:rPr>
        <w:t xml:space="preserve"> </w:t>
      </w:r>
      <w:r w:rsidR="00F01CC2">
        <w:rPr>
          <w:rFonts w:ascii="Tahoma" w:hAnsi="Tahoma" w:cs="Tahoma"/>
          <w:sz w:val="20"/>
          <w:szCs w:val="20"/>
        </w:rPr>
        <w:t xml:space="preserve">Diyadin, </w:t>
      </w:r>
      <w:r w:rsidR="00F01CC2" w:rsidRPr="00335F03">
        <w:rPr>
          <w:rFonts w:ascii="Tahoma" w:hAnsi="Tahoma" w:cs="Tahoma"/>
          <w:sz w:val="20"/>
          <w:szCs w:val="20"/>
        </w:rPr>
        <w:t>Taşlıçay, Eleşkirt, Tutak ve Hamur</w:t>
      </w:r>
      <w:r w:rsidR="00F01CC2">
        <w:rPr>
          <w:rFonts w:ascii="Tahoma" w:hAnsi="Tahoma" w:cs="Tahoma"/>
          <w:sz w:val="20"/>
          <w:szCs w:val="20"/>
        </w:rPr>
        <w:t xml:space="preserve"> Devlet</w:t>
      </w:r>
      <w:r w:rsidR="00F01CC2" w:rsidRPr="00335F03">
        <w:rPr>
          <w:rFonts w:ascii="Tahoma" w:hAnsi="Tahoma" w:cs="Tahoma"/>
          <w:sz w:val="20"/>
          <w:szCs w:val="20"/>
        </w:rPr>
        <w:t xml:space="preserve"> </w:t>
      </w:r>
      <w:r>
        <w:rPr>
          <w:rFonts w:ascii="Tahoma" w:hAnsi="Tahoma" w:cs="Tahoma"/>
          <w:sz w:val="20"/>
          <w:szCs w:val="20"/>
        </w:rPr>
        <w:t xml:space="preserve">Hastaneleri </w:t>
      </w:r>
      <w:r w:rsidR="004C18AA">
        <w:rPr>
          <w:rFonts w:ascii="Tahoma" w:hAnsi="Tahoma" w:cs="Tahoma"/>
          <w:sz w:val="20"/>
          <w:szCs w:val="20"/>
        </w:rPr>
        <w:t xml:space="preserve">tıbbi </w:t>
      </w:r>
      <w:r w:rsidRPr="00CD73B7">
        <w:rPr>
          <w:rFonts w:ascii="Tahoma" w:hAnsi="Tahoma" w:cs="Tahoma"/>
          <w:sz w:val="20"/>
          <w:szCs w:val="20"/>
        </w:rPr>
        <w:t xml:space="preserve">biyokimya laboratuvarlarına puana dayalı sonuç karşılığı </w:t>
      </w:r>
      <w:r w:rsidR="005D0FBE">
        <w:rPr>
          <w:rFonts w:ascii="Tahoma" w:hAnsi="Tahoma" w:cs="Tahoma"/>
          <w:sz w:val="20"/>
          <w:szCs w:val="20"/>
        </w:rPr>
        <w:t>hemogram cihazlarının kurulması</w:t>
      </w:r>
      <w:r w:rsidR="004C18AA">
        <w:rPr>
          <w:rFonts w:ascii="Tahoma" w:hAnsi="Tahoma" w:cs="Tahoma"/>
          <w:sz w:val="20"/>
          <w:szCs w:val="20"/>
        </w:rPr>
        <w:t>nı kapsamaktadır</w:t>
      </w:r>
      <w:r w:rsidRPr="00CD73B7">
        <w:rPr>
          <w:rFonts w:ascii="Tahoma" w:hAnsi="Tahoma" w:cs="Tahoma"/>
          <w:sz w:val="20"/>
          <w:szCs w:val="20"/>
        </w:rPr>
        <w:t>.</w:t>
      </w:r>
    </w:p>
    <w:p w14:paraId="78BD41D1" w14:textId="77777777" w:rsidR="00B357CD" w:rsidRPr="00795EE9" w:rsidRDefault="00B357CD" w:rsidP="00B357CD">
      <w:pPr>
        <w:rPr>
          <w:rFonts w:ascii="Tahoma" w:hAnsi="Tahoma" w:cs="Tahoma"/>
          <w:b/>
          <w:sz w:val="20"/>
          <w:szCs w:val="20"/>
        </w:rPr>
      </w:pPr>
    </w:p>
    <w:p w14:paraId="0F92E671" w14:textId="77777777" w:rsidR="00B357CD" w:rsidRPr="00CD73B7" w:rsidRDefault="00B357CD" w:rsidP="00B357CD">
      <w:pPr>
        <w:rPr>
          <w:rFonts w:ascii="Tahoma" w:hAnsi="Tahoma" w:cs="Tahoma"/>
          <w:sz w:val="20"/>
          <w:szCs w:val="20"/>
        </w:rPr>
      </w:pPr>
    </w:p>
    <w:p w14:paraId="119F25BD" w14:textId="77777777" w:rsidR="00B357CD" w:rsidRPr="00EC5055" w:rsidRDefault="00B357CD" w:rsidP="00B357CD">
      <w:pPr>
        <w:ind w:firstLine="708"/>
        <w:jc w:val="both"/>
        <w:rPr>
          <w:rFonts w:ascii="Tahoma" w:hAnsi="Tahoma" w:cs="Tahoma"/>
          <w:b/>
          <w:sz w:val="22"/>
          <w:szCs w:val="22"/>
        </w:rPr>
      </w:pPr>
      <w:r w:rsidRPr="00EC5055">
        <w:rPr>
          <w:rFonts w:ascii="Tahoma" w:hAnsi="Tahoma" w:cs="Tahoma"/>
          <w:b/>
          <w:sz w:val="22"/>
          <w:szCs w:val="22"/>
        </w:rPr>
        <w:t xml:space="preserve">B. </w:t>
      </w:r>
      <w:r w:rsidRPr="00E3785F">
        <w:rPr>
          <w:rFonts w:ascii="Tahoma" w:hAnsi="Tahoma" w:cs="Tahoma"/>
          <w:b/>
          <w:sz w:val="22"/>
          <w:szCs w:val="22"/>
        </w:rPr>
        <w:t>GENEL ŞARTLAR</w:t>
      </w:r>
    </w:p>
    <w:p w14:paraId="21778F57" w14:textId="77777777" w:rsidR="00B357CD" w:rsidRPr="00096E6C" w:rsidRDefault="00B357CD" w:rsidP="00B357CD">
      <w:pPr>
        <w:jc w:val="both"/>
        <w:rPr>
          <w:sz w:val="22"/>
          <w:szCs w:val="22"/>
        </w:rPr>
      </w:pPr>
    </w:p>
    <w:p w14:paraId="02C2C19E" w14:textId="010C0D56" w:rsidR="00B357CD" w:rsidRPr="00E3785F" w:rsidRDefault="00B357CD" w:rsidP="00813FD0">
      <w:pPr>
        <w:pStyle w:val="ListeParagraf"/>
        <w:numPr>
          <w:ilvl w:val="0"/>
          <w:numId w:val="1"/>
        </w:numPr>
        <w:spacing w:before="60" w:line="264" w:lineRule="auto"/>
        <w:ind w:left="357" w:hanging="357"/>
        <w:contextualSpacing w:val="0"/>
        <w:jc w:val="both"/>
        <w:rPr>
          <w:rFonts w:ascii="Tahoma" w:hAnsi="Tahoma" w:cs="Tahoma"/>
          <w:sz w:val="20"/>
          <w:szCs w:val="20"/>
        </w:rPr>
      </w:pPr>
      <w:r w:rsidRPr="00E3785F">
        <w:rPr>
          <w:rFonts w:ascii="Tahoma" w:hAnsi="Tahoma" w:cs="Tahoma"/>
          <w:sz w:val="20"/>
          <w:szCs w:val="20"/>
        </w:rPr>
        <w:t xml:space="preserve">İhalede istenilen testlerin </w:t>
      </w:r>
      <w:r w:rsidR="004C18AA">
        <w:rPr>
          <w:rFonts w:ascii="Tahoma" w:hAnsi="Tahoma" w:cs="Tahoma"/>
          <w:sz w:val="20"/>
          <w:szCs w:val="20"/>
        </w:rPr>
        <w:t xml:space="preserve">birimlere göre </w:t>
      </w:r>
      <w:r w:rsidR="00F01CC2">
        <w:rPr>
          <w:rFonts w:ascii="Tahoma" w:hAnsi="Tahoma" w:cs="Tahoma"/>
          <w:sz w:val="20"/>
          <w:szCs w:val="20"/>
        </w:rPr>
        <w:t xml:space="preserve">ayrıntılı </w:t>
      </w:r>
      <w:r w:rsidR="00274098">
        <w:rPr>
          <w:rFonts w:ascii="Tahoma" w:hAnsi="Tahoma" w:cs="Tahoma"/>
          <w:sz w:val="20"/>
          <w:szCs w:val="20"/>
        </w:rPr>
        <w:t xml:space="preserve">ve toplu listesi </w:t>
      </w:r>
      <w:r w:rsidRPr="00E3785F">
        <w:rPr>
          <w:rFonts w:ascii="Tahoma" w:hAnsi="Tahoma" w:cs="Tahoma"/>
          <w:sz w:val="20"/>
          <w:szCs w:val="20"/>
        </w:rPr>
        <w:t>şartname</w:t>
      </w:r>
      <w:r w:rsidR="004E71BE">
        <w:rPr>
          <w:rFonts w:ascii="Tahoma" w:hAnsi="Tahoma" w:cs="Tahoma"/>
          <w:sz w:val="20"/>
          <w:szCs w:val="20"/>
        </w:rPr>
        <w:t>n</w:t>
      </w:r>
      <w:r w:rsidR="00A452C3">
        <w:rPr>
          <w:rFonts w:ascii="Tahoma" w:hAnsi="Tahoma" w:cs="Tahoma"/>
          <w:sz w:val="20"/>
          <w:szCs w:val="20"/>
        </w:rPr>
        <w:t>in</w:t>
      </w:r>
      <w:r w:rsidRPr="00E3785F">
        <w:rPr>
          <w:rFonts w:ascii="Tahoma" w:hAnsi="Tahoma" w:cs="Tahoma"/>
          <w:sz w:val="20"/>
          <w:szCs w:val="20"/>
        </w:rPr>
        <w:t xml:space="preserve"> sonundaki test tablo</w:t>
      </w:r>
      <w:r w:rsidR="00A452C3">
        <w:rPr>
          <w:rFonts w:ascii="Tahoma" w:hAnsi="Tahoma" w:cs="Tahoma"/>
          <w:sz w:val="20"/>
          <w:szCs w:val="20"/>
        </w:rPr>
        <w:t>ların</w:t>
      </w:r>
      <w:r w:rsidRPr="00E3785F">
        <w:rPr>
          <w:rFonts w:ascii="Tahoma" w:hAnsi="Tahoma" w:cs="Tahoma"/>
          <w:sz w:val="20"/>
          <w:szCs w:val="20"/>
        </w:rPr>
        <w:t xml:space="preserve">da gösterilmiştir. </w:t>
      </w:r>
    </w:p>
    <w:p w14:paraId="048A890B" w14:textId="77777777" w:rsidR="00DF29AC"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DF29AC">
        <w:rPr>
          <w:rFonts w:ascii="Tahoma" w:hAnsi="Tahoma" w:cs="Tahoma"/>
          <w:sz w:val="20"/>
          <w:szCs w:val="20"/>
        </w:rPr>
        <w:t xml:space="preserve">Belirtilen malzeme miktarlarının sözleşme süresi sonuna kadar tüketilememesi durumunda, </w:t>
      </w:r>
      <w:r w:rsidR="00A452C3" w:rsidRPr="00DF29AC">
        <w:rPr>
          <w:rFonts w:ascii="Tahoma" w:hAnsi="Tahoma" w:cs="Tahoma"/>
          <w:sz w:val="20"/>
          <w:szCs w:val="20"/>
        </w:rPr>
        <w:t xml:space="preserve">kurumun </w:t>
      </w:r>
      <w:r w:rsidRPr="00DF29AC">
        <w:rPr>
          <w:rFonts w:ascii="Tahoma" w:hAnsi="Tahoma" w:cs="Tahoma"/>
          <w:sz w:val="20"/>
          <w:szCs w:val="20"/>
        </w:rPr>
        <w:t>bu sayıların %20’si or</w:t>
      </w:r>
      <w:r w:rsidR="00A452C3" w:rsidRPr="00DF29AC">
        <w:rPr>
          <w:rFonts w:ascii="Tahoma" w:hAnsi="Tahoma" w:cs="Tahoma"/>
          <w:sz w:val="20"/>
          <w:szCs w:val="20"/>
        </w:rPr>
        <w:t>anında daha az test alma hakkı</w:t>
      </w:r>
      <w:r w:rsidRPr="00DF29AC">
        <w:rPr>
          <w:rFonts w:ascii="Tahoma" w:hAnsi="Tahoma" w:cs="Tahoma"/>
          <w:sz w:val="20"/>
          <w:szCs w:val="20"/>
        </w:rPr>
        <w:t xml:space="preserve"> saklı</w:t>
      </w:r>
      <w:r w:rsidR="00F860FA" w:rsidRPr="00DF29AC">
        <w:rPr>
          <w:rFonts w:ascii="Tahoma" w:hAnsi="Tahoma" w:cs="Tahoma"/>
          <w:sz w:val="20"/>
          <w:szCs w:val="20"/>
        </w:rPr>
        <w:t>dır</w:t>
      </w:r>
      <w:r w:rsidRPr="00DF29AC">
        <w:rPr>
          <w:rFonts w:ascii="Tahoma" w:hAnsi="Tahoma" w:cs="Tahoma"/>
          <w:sz w:val="20"/>
          <w:szCs w:val="20"/>
        </w:rPr>
        <w:t>. İhtiyaç halinde ise %20 artırım da yapılabilir. Artırım yapılması durumunda firma gerekli olan cihaz</w:t>
      </w:r>
      <w:r w:rsidR="00F01CC2" w:rsidRPr="00DF29AC">
        <w:rPr>
          <w:rFonts w:ascii="Tahoma" w:hAnsi="Tahoma" w:cs="Tahoma"/>
          <w:sz w:val="20"/>
          <w:szCs w:val="20"/>
        </w:rPr>
        <w:t xml:space="preserve"> ve ekipmanları laboratuvarda bulundurmaya </w:t>
      </w:r>
      <w:r w:rsidR="00DF29AC">
        <w:rPr>
          <w:rFonts w:ascii="Tahoma" w:hAnsi="Tahoma" w:cs="Tahoma"/>
          <w:sz w:val="20"/>
          <w:szCs w:val="20"/>
        </w:rPr>
        <w:t xml:space="preserve">devam edecek </w:t>
      </w:r>
      <w:r w:rsidR="00DF29AC" w:rsidRPr="00DF29AC">
        <w:rPr>
          <w:rFonts w:ascii="Tahoma" w:hAnsi="Tahoma" w:cs="Tahoma"/>
          <w:sz w:val="20"/>
          <w:szCs w:val="20"/>
        </w:rPr>
        <w:t xml:space="preserve">ve kitlerle ilgili ücretsiz verilecek sarfları da aynı oranda artıracaktır. </w:t>
      </w:r>
    </w:p>
    <w:p w14:paraId="51B818C7" w14:textId="46685064" w:rsidR="00B357CD" w:rsidRPr="00DF29AC"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DF29AC">
        <w:rPr>
          <w:rFonts w:ascii="Tahoma" w:hAnsi="Tahoma" w:cs="Tahoma"/>
          <w:sz w:val="20"/>
          <w:szCs w:val="20"/>
        </w:rPr>
        <w:t xml:space="preserve">Kurulacak analitik cihazlar, </w:t>
      </w:r>
      <w:r w:rsidR="004968D7">
        <w:rPr>
          <w:rFonts w:ascii="Tahoma" w:hAnsi="Tahoma" w:cs="Tahoma"/>
          <w:sz w:val="20"/>
          <w:szCs w:val="20"/>
        </w:rPr>
        <w:t>ihalenin</w:t>
      </w:r>
      <w:r w:rsidRPr="00DF29AC">
        <w:rPr>
          <w:rFonts w:ascii="Tahoma" w:hAnsi="Tahoma" w:cs="Tahoma"/>
          <w:sz w:val="20"/>
          <w:szCs w:val="20"/>
        </w:rPr>
        <w:t xml:space="preserve"> biti</w:t>
      </w:r>
      <w:r w:rsidR="004968D7">
        <w:rPr>
          <w:rFonts w:ascii="Tahoma" w:hAnsi="Tahoma" w:cs="Tahoma"/>
          <w:sz w:val="20"/>
          <w:szCs w:val="20"/>
        </w:rPr>
        <w:t>ş</w:t>
      </w:r>
      <w:r w:rsidRPr="00DF29AC">
        <w:rPr>
          <w:rFonts w:ascii="Tahoma" w:hAnsi="Tahoma" w:cs="Tahoma"/>
          <w:sz w:val="20"/>
          <w:szCs w:val="20"/>
        </w:rPr>
        <w:t xml:space="preserve"> tarihi itibarı ile 1</w:t>
      </w:r>
      <w:r w:rsidR="00DF29AC">
        <w:rPr>
          <w:rFonts w:ascii="Tahoma" w:hAnsi="Tahoma" w:cs="Tahoma"/>
          <w:sz w:val="20"/>
          <w:szCs w:val="20"/>
        </w:rPr>
        <w:t>5</w:t>
      </w:r>
      <w:r w:rsidRPr="00DF29AC">
        <w:rPr>
          <w:rFonts w:ascii="Tahoma" w:hAnsi="Tahoma" w:cs="Tahoma"/>
          <w:sz w:val="20"/>
          <w:szCs w:val="20"/>
        </w:rPr>
        <w:t xml:space="preserve"> (on</w:t>
      </w:r>
      <w:r w:rsidR="00CD7D61" w:rsidRPr="00DF29AC">
        <w:rPr>
          <w:rFonts w:ascii="Tahoma" w:hAnsi="Tahoma" w:cs="Tahoma"/>
          <w:sz w:val="20"/>
          <w:szCs w:val="20"/>
        </w:rPr>
        <w:t xml:space="preserve"> </w:t>
      </w:r>
      <w:r w:rsidR="00DF29AC">
        <w:rPr>
          <w:rFonts w:ascii="Tahoma" w:hAnsi="Tahoma" w:cs="Tahoma"/>
          <w:sz w:val="20"/>
          <w:szCs w:val="20"/>
        </w:rPr>
        <w:t>beş</w:t>
      </w:r>
      <w:r w:rsidRPr="00DF29AC">
        <w:rPr>
          <w:rFonts w:ascii="Tahoma" w:hAnsi="Tahoma" w:cs="Tahoma"/>
          <w:sz w:val="20"/>
          <w:szCs w:val="20"/>
        </w:rPr>
        <w:t>) yaşını geçmemelidir. Bu durum ilgili tedarikçi tarafından belgelendirilecektir.</w:t>
      </w:r>
    </w:p>
    <w:p w14:paraId="1E9B7A74" w14:textId="77777777" w:rsidR="00B357CD" w:rsidRPr="00E3785F"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E3785F">
        <w:rPr>
          <w:rFonts w:ascii="Tahoma" w:hAnsi="Tahoma" w:cs="Tahoma"/>
          <w:sz w:val="20"/>
          <w:szCs w:val="20"/>
        </w:rPr>
        <w:t xml:space="preserve">Gerekli görüldüğünde analitik sistemler için kurumun resmi demo talebi firmaya yazılı olarak bildirildikten sonra 20 (yirmi) gün içinde, </w:t>
      </w:r>
      <w:r w:rsidR="00CD7D61">
        <w:rPr>
          <w:rFonts w:ascii="Tahoma" w:hAnsi="Tahoma" w:cs="Tahoma"/>
          <w:sz w:val="20"/>
          <w:szCs w:val="20"/>
        </w:rPr>
        <w:t>talep</w:t>
      </w:r>
      <w:r w:rsidRPr="00E3785F">
        <w:rPr>
          <w:rFonts w:ascii="Tahoma" w:hAnsi="Tahoma" w:cs="Tahoma"/>
          <w:sz w:val="20"/>
          <w:szCs w:val="20"/>
        </w:rPr>
        <w:t xml:space="preserve"> yerine getirilecek ve sistemlerin uygun performansına uzman üye(</w:t>
      </w:r>
      <w:proofErr w:type="spellStart"/>
      <w:r w:rsidRPr="00E3785F">
        <w:rPr>
          <w:rFonts w:ascii="Tahoma" w:hAnsi="Tahoma" w:cs="Tahoma"/>
          <w:sz w:val="20"/>
          <w:szCs w:val="20"/>
        </w:rPr>
        <w:t>ler</w:t>
      </w:r>
      <w:proofErr w:type="spellEnd"/>
      <w:r w:rsidRPr="00E3785F">
        <w:rPr>
          <w:rFonts w:ascii="Tahoma" w:hAnsi="Tahoma" w:cs="Tahoma"/>
          <w:sz w:val="20"/>
          <w:szCs w:val="20"/>
        </w:rPr>
        <w:t xml:space="preserve">) karar verecektir. Uygunluk alamayanlar değerlendirmeye alınmayacaktır. </w:t>
      </w:r>
    </w:p>
    <w:p w14:paraId="4DB57B79" w14:textId="222BCA3A" w:rsidR="00B357CD" w:rsidRPr="00E3785F" w:rsidRDefault="00DF29AC" w:rsidP="00813FD0">
      <w:pPr>
        <w:pStyle w:val="ListeParagraf"/>
        <w:numPr>
          <w:ilvl w:val="0"/>
          <w:numId w:val="1"/>
        </w:numPr>
        <w:spacing w:before="60" w:line="264" w:lineRule="auto"/>
        <w:ind w:left="357" w:hanging="357"/>
        <w:contextualSpacing w:val="0"/>
        <w:rPr>
          <w:rFonts w:ascii="Tahoma" w:hAnsi="Tahoma" w:cs="Tahoma"/>
          <w:sz w:val="20"/>
          <w:szCs w:val="20"/>
        </w:rPr>
      </w:pPr>
      <w:r>
        <w:rPr>
          <w:rFonts w:ascii="Tahoma" w:hAnsi="Tahoma" w:cs="Tahoma"/>
          <w:sz w:val="20"/>
          <w:szCs w:val="20"/>
        </w:rPr>
        <w:t>Y</w:t>
      </w:r>
      <w:r w:rsidR="00B357CD" w:rsidRPr="00E3785F">
        <w:rPr>
          <w:rFonts w:ascii="Tahoma" w:hAnsi="Tahoma" w:cs="Tahoma"/>
          <w:sz w:val="20"/>
          <w:szCs w:val="20"/>
        </w:rPr>
        <w:t>üklenici firmaya yapılacak ödemelerde hastane otomasyon s</w:t>
      </w:r>
      <w:r w:rsidR="00CD7D61">
        <w:rPr>
          <w:rFonts w:ascii="Tahoma" w:hAnsi="Tahoma" w:cs="Tahoma"/>
          <w:sz w:val="20"/>
          <w:szCs w:val="20"/>
        </w:rPr>
        <w:t>isteminde onaylanmış test sonuç sayıları</w:t>
      </w:r>
      <w:r w:rsidR="00A804C0">
        <w:rPr>
          <w:rFonts w:ascii="Tahoma" w:hAnsi="Tahoma" w:cs="Tahoma"/>
          <w:sz w:val="20"/>
          <w:szCs w:val="20"/>
        </w:rPr>
        <w:t xml:space="preserve"> </w:t>
      </w:r>
      <w:proofErr w:type="gramStart"/>
      <w:r w:rsidR="00A804C0">
        <w:rPr>
          <w:rFonts w:ascii="Tahoma" w:hAnsi="Tahoma" w:cs="Tahoma"/>
          <w:sz w:val="20"/>
          <w:szCs w:val="20"/>
        </w:rPr>
        <w:t>dikkate</w:t>
      </w:r>
      <w:proofErr w:type="gramEnd"/>
      <w:r w:rsidR="00A804C0">
        <w:rPr>
          <w:rFonts w:ascii="Tahoma" w:hAnsi="Tahoma" w:cs="Tahoma"/>
          <w:sz w:val="20"/>
          <w:szCs w:val="20"/>
        </w:rPr>
        <w:t xml:space="preserve"> alınacak ve hesaplamada </w:t>
      </w:r>
      <w:r w:rsidR="002A2F3D">
        <w:rPr>
          <w:rFonts w:ascii="Tahoma" w:hAnsi="Tahoma" w:cs="Tahoma"/>
          <w:sz w:val="20"/>
          <w:szCs w:val="20"/>
        </w:rPr>
        <w:t>mevcut</w:t>
      </w:r>
      <w:r w:rsidR="00814C40">
        <w:rPr>
          <w:rFonts w:ascii="Tahoma" w:hAnsi="Tahoma" w:cs="Tahoma"/>
          <w:sz w:val="20"/>
          <w:szCs w:val="20"/>
        </w:rPr>
        <w:t xml:space="preserve"> SUT puanları </w:t>
      </w:r>
      <w:r w:rsidR="00B357CD" w:rsidRPr="00E3785F">
        <w:rPr>
          <w:rFonts w:ascii="Tahoma" w:hAnsi="Tahoma" w:cs="Tahoma"/>
          <w:sz w:val="20"/>
          <w:szCs w:val="20"/>
        </w:rPr>
        <w:t>esas alınacaktır.</w:t>
      </w:r>
      <w:r w:rsidR="0047015C">
        <w:rPr>
          <w:rFonts w:ascii="Tahoma" w:hAnsi="Tahoma" w:cs="Tahoma"/>
          <w:sz w:val="20"/>
          <w:szCs w:val="20"/>
        </w:rPr>
        <w:t xml:space="preserve"> Hesaplama</w:t>
      </w:r>
      <w:r w:rsidR="00B1106E">
        <w:rPr>
          <w:rFonts w:ascii="Tahoma" w:hAnsi="Tahoma" w:cs="Tahoma"/>
          <w:sz w:val="20"/>
          <w:szCs w:val="20"/>
        </w:rPr>
        <w:t>lı</w:t>
      </w:r>
      <w:r w:rsidR="0047015C">
        <w:rPr>
          <w:rFonts w:ascii="Tahoma" w:hAnsi="Tahoma" w:cs="Tahoma"/>
          <w:sz w:val="20"/>
          <w:szCs w:val="20"/>
        </w:rPr>
        <w:t xml:space="preserve"> parametreler</w:t>
      </w:r>
      <w:r w:rsidR="00D5071C">
        <w:rPr>
          <w:rFonts w:ascii="Tahoma" w:hAnsi="Tahoma" w:cs="Tahoma"/>
          <w:sz w:val="20"/>
          <w:szCs w:val="20"/>
        </w:rPr>
        <w:t xml:space="preserve"> </w:t>
      </w:r>
      <w:r w:rsidR="0047015C">
        <w:rPr>
          <w:rFonts w:ascii="Tahoma" w:hAnsi="Tahoma" w:cs="Tahoma"/>
          <w:sz w:val="20"/>
          <w:szCs w:val="20"/>
        </w:rPr>
        <w:t>için ücret ödenmeyecektir</w:t>
      </w:r>
      <w:r w:rsidR="00A804C0">
        <w:rPr>
          <w:rFonts w:ascii="Tahoma" w:hAnsi="Tahoma" w:cs="Tahoma"/>
          <w:sz w:val="20"/>
          <w:szCs w:val="20"/>
        </w:rPr>
        <w:t>.</w:t>
      </w:r>
      <w:r w:rsidR="00B357CD" w:rsidRPr="00E3785F">
        <w:rPr>
          <w:rFonts w:ascii="Tahoma" w:hAnsi="Tahoma" w:cs="Tahoma"/>
          <w:sz w:val="20"/>
          <w:szCs w:val="20"/>
        </w:rPr>
        <w:t xml:space="preserve"> </w:t>
      </w:r>
    </w:p>
    <w:p w14:paraId="2800335B" w14:textId="45979792" w:rsidR="00083CCD" w:rsidRDefault="004E71BE" w:rsidP="00813FD0">
      <w:pPr>
        <w:pStyle w:val="ListeParagraf"/>
        <w:numPr>
          <w:ilvl w:val="0"/>
          <w:numId w:val="1"/>
        </w:numPr>
        <w:spacing w:before="60" w:line="264" w:lineRule="auto"/>
        <w:ind w:left="357" w:hanging="357"/>
        <w:contextualSpacing w:val="0"/>
        <w:rPr>
          <w:rFonts w:ascii="Tahoma" w:hAnsi="Tahoma" w:cs="Tahoma"/>
          <w:sz w:val="20"/>
          <w:szCs w:val="20"/>
        </w:rPr>
      </w:pPr>
      <w:r>
        <w:rPr>
          <w:rFonts w:ascii="Tahoma" w:hAnsi="Tahoma" w:cs="Tahoma"/>
          <w:sz w:val="20"/>
          <w:szCs w:val="20"/>
        </w:rPr>
        <w:t>Reaktiflerle</w:t>
      </w:r>
      <w:r w:rsidR="00083CCD" w:rsidRPr="00122239">
        <w:rPr>
          <w:rFonts w:ascii="Tahoma" w:hAnsi="Tahoma" w:cs="Tahoma"/>
          <w:sz w:val="20"/>
          <w:szCs w:val="20"/>
        </w:rPr>
        <w:t xml:space="preserve"> ilgili teknik </w:t>
      </w:r>
      <w:proofErr w:type="gramStart"/>
      <w:r w:rsidR="00083CCD" w:rsidRPr="00122239">
        <w:rPr>
          <w:rFonts w:ascii="Tahoma" w:hAnsi="Tahoma" w:cs="Tahoma"/>
          <w:sz w:val="20"/>
          <w:szCs w:val="20"/>
        </w:rPr>
        <w:t>doküman</w:t>
      </w:r>
      <w:proofErr w:type="gramEnd"/>
      <w:r w:rsidR="00083CCD">
        <w:rPr>
          <w:rFonts w:ascii="Tahoma" w:hAnsi="Tahoma" w:cs="Tahoma"/>
          <w:sz w:val="20"/>
          <w:szCs w:val="20"/>
        </w:rPr>
        <w:t>,</w:t>
      </w:r>
      <w:r w:rsidR="00A804C0">
        <w:rPr>
          <w:rFonts w:ascii="Tahoma" w:hAnsi="Tahoma" w:cs="Tahoma"/>
          <w:sz w:val="20"/>
          <w:szCs w:val="20"/>
        </w:rPr>
        <w:t xml:space="preserve"> </w:t>
      </w:r>
      <w:r w:rsidR="00083CCD">
        <w:rPr>
          <w:rFonts w:ascii="Tahoma" w:hAnsi="Tahoma" w:cs="Tahoma"/>
          <w:sz w:val="20"/>
          <w:szCs w:val="20"/>
        </w:rPr>
        <w:t xml:space="preserve">analizörlerinin menülerinde bulunan </w:t>
      </w:r>
      <w:r>
        <w:rPr>
          <w:rFonts w:ascii="Tahoma" w:hAnsi="Tahoma" w:cs="Tahoma"/>
          <w:sz w:val="20"/>
          <w:szCs w:val="20"/>
        </w:rPr>
        <w:t>parametrelerin</w:t>
      </w:r>
      <w:r w:rsidR="00083CCD">
        <w:rPr>
          <w:rFonts w:ascii="Tahoma" w:hAnsi="Tahoma" w:cs="Tahoma"/>
          <w:sz w:val="20"/>
          <w:szCs w:val="20"/>
        </w:rPr>
        <w:t xml:space="preserve"> </w:t>
      </w:r>
      <w:r w:rsidR="00A804C0">
        <w:rPr>
          <w:rFonts w:ascii="Tahoma" w:hAnsi="Tahoma" w:cs="Tahoma"/>
          <w:sz w:val="20"/>
          <w:szCs w:val="20"/>
        </w:rPr>
        <w:t>orijinal</w:t>
      </w:r>
      <w:r w:rsidR="00083CCD">
        <w:rPr>
          <w:rFonts w:ascii="Tahoma" w:hAnsi="Tahoma" w:cs="Tahoma"/>
          <w:sz w:val="20"/>
          <w:szCs w:val="20"/>
        </w:rPr>
        <w:t xml:space="preserve"> listesi</w:t>
      </w:r>
      <w:r w:rsidR="00083CCD" w:rsidRPr="00122239">
        <w:rPr>
          <w:rFonts w:ascii="Tahoma" w:hAnsi="Tahoma" w:cs="Tahoma"/>
          <w:sz w:val="20"/>
          <w:szCs w:val="20"/>
        </w:rPr>
        <w:t xml:space="preserve"> ihale dosyasına konulacaktır</w:t>
      </w:r>
      <w:r w:rsidR="00083CCD">
        <w:rPr>
          <w:rFonts w:ascii="Tahoma" w:hAnsi="Tahoma" w:cs="Tahoma"/>
          <w:sz w:val="20"/>
          <w:szCs w:val="20"/>
        </w:rPr>
        <w:t xml:space="preserve">. </w:t>
      </w:r>
      <w:r>
        <w:rPr>
          <w:rFonts w:ascii="Tahoma" w:hAnsi="Tahoma" w:cs="Tahoma"/>
          <w:sz w:val="20"/>
          <w:szCs w:val="20"/>
        </w:rPr>
        <w:t>T</w:t>
      </w:r>
      <w:r w:rsidR="00083CCD" w:rsidRPr="00122239">
        <w:rPr>
          <w:rFonts w:ascii="Tahoma" w:hAnsi="Tahoma" w:cs="Tahoma"/>
          <w:sz w:val="20"/>
          <w:szCs w:val="20"/>
        </w:rPr>
        <w:t>eklif edilecek kitler ve sarflar il laboratuvar birimleri arasında kit ve sarf değişimine ve ihtiyaç durumuna göre malzeme kaydırılabilecektir.</w:t>
      </w:r>
      <w:r w:rsidR="00A804C0">
        <w:rPr>
          <w:rFonts w:ascii="Tahoma" w:hAnsi="Tahoma" w:cs="Tahoma"/>
          <w:sz w:val="20"/>
          <w:szCs w:val="20"/>
        </w:rPr>
        <w:t xml:space="preserve"> </w:t>
      </w:r>
    </w:p>
    <w:p w14:paraId="4CE4B76B" w14:textId="5716A4CB" w:rsidR="000347BD" w:rsidRDefault="004E71BE" w:rsidP="00813FD0">
      <w:pPr>
        <w:pStyle w:val="ListeParagraf"/>
        <w:numPr>
          <w:ilvl w:val="0"/>
          <w:numId w:val="1"/>
        </w:numPr>
        <w:spacing w:before="60" w:line="264" w:lineRule="auto"/>
        <w:ind w:left="357" w:hanging="357"/>
        <w:contextualSpacing w:val="0"/>
        <w:rPr>
          <w:rFonts w:ascii="Tahoma" w:hAnsi="Tahoma" w:cs="Tahoma"/>
          <w:sz w:val="20"/>
          <w:szCs w:val="20"/>
        </w:rPr>
      </w:pPr>
      <w:bookmarkStart w:id="0" w:name="_Hlk14955751"/>
      <w:r>
        <w:rPr>
          <w:rFonts w:ascii="Tahoma" w:hAnsi="Tahoma" w:cs="Tahoma"/>
          <w:sz w:val="20"/>
          <w:szCs w:val="20"/>
        </w:rPr>
        <w:t>Y</w:t>
      </w:r>
      <w:r w:rsidR="00B357CD" w:rsidRPr="00E3785F">
        <w:rPr>
          <w:rFonts w:ascii="Tahoma" w:hAnsi="Tahoma" w:cs="Tahoma"/>
          <w:sz w:val="20"/>
          <w:szCs w:val="20"/>
        </w:rPr>
        <w:t>üklenici firma</w:t>
      </w:r>
      <w:r w:rsidR="00574E5C">
        <w:rPr>
          <w:rFonts w:ascii="Tahoma" w:hAnsi="Tahoma" w:cs="Tahoma"/>
          <w:sz w:val="20"/>
          <w:szCs w:val="20"/>
        </w:rPr>
        <w:t>s</w:t>
      </w:r>
      <w:r w:rsidR="000347BD">
        <w:rPr>
          <w:rFonts w:ascii="Tahoma" w:hAnsi="Tahoma" w:cs="Tahoma"/>
          <w:sz w:val="20"/>
          <w:szCs w:val="20"/>
        </w:rPr>
        <w:t>ı</w:t>
      </w:r>
      <w:r w:rsidR="00B357CD" w:rsidRPr="00E3785F">
        <w:rPr>
          <w:rFonts w:ascii="Tahoma" w:hAnsi="Tahoma" w:cs="Tahoma"/>
          <w:sz w:val="20"/>
          <w:szCs w:val="20"/>
        </w:rPr>
        <w:t xml:space="preserve"> </w:t>
      </w:r>
      <w:r w:rsidR="00083CCD">
        <w:rPr>
          <w:rFonts w:ascii="Tahoma" w:hAnsi="Tahoma" w:cs="Tahoma"/>
          <w:sz w:val="20"/>
          <w:szCs w:val="20"/>
        </w:rPr>
        <w:t xml:space="preserve">en geç </w:t>
      </w:r>
      <w:r w:rsidR="0095284E">
        <w:rPr>
          <w:rFonts w:ascii="Tahoma" w:hAnsi="Tahoma" w:cs="Tahoma"/>
          <w:sz w:val="20"/>
          <w:szCs w:val="20"/>
        </w:rPr>
        <w:t xml:space="preserve">1 </w:t>
      </w:r>
      <w:r>
        <w:rPr>
          <w:rFonts w:ascii="Tahoma" w:hAnsi="Tahoma" w:cs="Tahoma"/>
          <w:sz w:val="20"/>
          <w:szCs w:val="20"/>
        </w:rPr>
        <w:t>Mart</w:t>
      </w:r>
      <w:r w:rsidR="0095284E">
        <w:rPr>
          <w:rFonts w:ascii="Tahoma" w:hAnsi="Tahoma" w:cs="Tahoma"/>
          <w:sz w:val="20"/>
          <w:szCs w:val="20"/>
        </w:rPr>
        <w:t xml:space="preserve"> 2024</w:t>
      </w:r>
      <w:r w:rsidR="00AF04B7">
        <w:rPr>
          <w:rFonts w:ascii="Tahoma" w:hAnsi="Tahoma" w:cs="Tahoma"/>
          <w:sz w:val="20"/>
          <w:szCs w:val="20"/>
        </w:rPr>
        <w:t xml:space="preserve"> </w:t>
      </w:r>
      <w:r w:rsidR="00B357CD" w:rsidRPr="00E3785F">
        <w:rPr>
          <w:rFonts w:ascii="Tahoma" w:hAnsi="Tahoma" w:cs="Tahoma"/>
          <w:sz w:val="20"/>
          <w:szCs w:val="20"/>
        </w:rPr>
        <w:t xml:space="preserve">itibariyle hasta sonucu verecek şekilde </w:t>
      </w:r>
      <w:r w:rsidR="0047015C">
        <w:rPr>
          <w:rFonts w:ascii="Tahoma" w:hAnsi="Tahoma" w:cs="Tahoma"/>
          <w:sz w:val="20"/>
          <w:szCs w:val="20"/>
        </w:rPr>
        <w:t xml:space="preserve">analitik </w:t>
      </w:r>
      <w:r w:rsidR="00B357CD" w:rsidRPr="00E3785F">
        <w:rPr>
          <w:rFonts w:ascii="Tahoma" w:hAnsi="Tahoma" w:cs="Tahoma"/>
          <w:sz w:val="20"/>
          <w:szCs w:val="20"/>
        </w:rPr>
        <w:t xml:space="preserve">sistemlerini çalışır hale getirmelidir. </w:t>
      </w:r>
      <w:r w:rsidR="00E830A8">
        <w:rPr>
          <w:rFonts w:ascii="Tahoma" w:hAnsi="Tahoma" w:cs="Tahoma"/>
          <w:sz w:val="20"/>
          <w:szCs w:val="20"/>
        </w:rPr>
        <w:t>Ayrıca kurumun tedarikçilere önceden haber vermesi kaydıyla, ihtiyacına binaen analitik sistemlerin daha önceki bir tarihte de kurulması</w:t>
      </w:r>
      <w:r w:rsidR="008A648B">
        <w:rPr>
          <w:rFonts w:ascii="Tahoma" w:hAnsi="Tahoma" w:cs="Tahoma"/>
          <w:sz w:val="20"/>
          <w:szCs w:val="20"/>
        </w:rPr>
        <w:t>nı</w:t>
      </w:r>
      <w:r w:rsidR="00E830A8">
        <w:rPr>
          <w:rFonts w:ascii="Tahoma" w:hAnsi="Tahoma" w:cs="Tahoma"/>
          <w:sz w:val="20"/>
          <w:szCs w:val="20"/>
        </w:rPr>
        <w:t xml:space="preserve"> talep ed</w:t>
      </w:r>
      <w:r w:rsidR="008A648B">
        <w:rPr>
          <w:rFonts w:ascii="Tahoma" w:hAnsi="Tahoma" w:cs="Tahoma"/>
          <w:sz w:val="20"/>
          <w:szCs w:val="20"/>
        </w:rPr>
        <w:t>e</w:t>
      </w:r>
      <w:r w:rsidR="00E830A8">
        <w:rPr>
          <w:rFonts w:ascii="Tahoma" w:hAnsi="Tahoma" w:cs="Tahoma"/>
          <w:sz w:val="20"/>
          <w:szCs w:val="20"/>
        </w:rPr>
        <w:t xml:space="preserve">bilir. </w:t>
      </w:r>
    </w:p>
    <w:p w14:paraId="7D5D6978" w14:textId="7B960D40" w:rsidR="00B357CD" w:rsidRPr="00E3785F" w:rsidRDefault="004E71BE" w:rsidP="00813FD0">
      <w:pPr>
        <w:pStyle w:val="ListeParagraf"/>
        <w:numPr>
          <w:ilvl w:val="0"/>
          <w:numId w:val="1"/>
        </w:numPr>
        <w:spacing w:before="60" w:line="264" w:lineRule="auto"/>
        <w:ind w:left="357" w:hanging="357"/>
        <w:contextualSpacing w:val="0"/>
        <w:rPr>
          <w:rFonts w:ascii="Tahoma" w:hAnsi="Tahoma" w:cs="Tahoma"/>
          <w:sz w:val="20"/>
          <w:szCs w:val="20"/>
        </w:rPr>
      </w:pPr>
      <w:r>
        <w:rPr>
          <w:rFonts w:ascii="Tahoma" w:hAnsi="Tahoma" w:cs="Tahoma"/>
          <w:sz w:val="20"/>
          <w:szCs w:val="20"/>
        </w:rPr>
        <w:t>Analizörler</w:t>
      </w:r>
      <w:r w:rsidR="000347BD">
        <w:rPr>
          <w:rFonts w:ascii="Tahoma" w:hAnsi="Tahoma" w:cs="Tahoma"/>
          <w:sz w:val="20"/>
          <w:szCs w:val="20"/>
        </w:rPr>
        <w:t>,</w:t>
      </w:r>
      <w:r w:rsidR="00B357CD" w:rsidRPr="00E3785F">
        <w:rPr>
          <w:rFonts w:ascii="Tahoma" w:hAnsi="Tahoma" w:cs="Tahoma"/>
          <w:sz w:val="20"/>
          <w:szCs w:val="20"/>
        </w:rPr>
        <w:t xml:space="preserve"> </w:t>
      </w:r>
      <w:bookmarkEnd w:id="0"/>
      <w:r w:rsidR="00B357CD" w:rsidRPr="00E3785F">
        <w:rPr>
          <w:rFonts w:ascii="Tahoma" w:hAnsi="Tahoma" w:cs="Tahoma"/>
          <w:sz w:val="20"/>
          <w:szCs w:val="20"/>
        </w:rPr>
        <w:t>mevcut HIS (</w:t>
      </w:r>
      <w:proofErr w:type="spellStart"/>
      <w:r w:rsidR="00B357CD" w:rsidRPr="00E3785F">
        <w:rPr>
          <w:rFonts w:ascii="Tahoma" w:hAnsi="Tahoma" w:cs="Tahoma"/>
          <w:sz w:val="20"/>
          <w:szCs w:val="20"/>
        </w:rPr>
        <w:t>Hospital</w:t>
      </w:r>
      <w:proofErr w:type="spellEnd"/>
      <w:r w:rsidR="00B357CD" w:rsidRPr="00E3785F">
        <w:rPr>
          <w:rFonts w:ascii="Tahoma" w:hAnsi="Tahoma" w:cs="Tahoma"/>
          <w:sz w:val="20"/>
          <w:szCs w:val="20"/>
        </w:rPr>
        <w:t xml:space="preserve"> Information </w:t>
      </w:r>
      <w:proofErr w:type="spellStart"/>
      <w:r w:rsidR="00B357CD" w:rsidRPr="00E3785F">
        <w:rPr>
          <w:rFonts w:ascii="Tahoma" w:hAnsi="Tahoma" w:cs="Tahoma"/>
          <w:sz w:val="20"/>
          <w:szCs w:val="20"/>
        </w:rPr>
        <w:t>System</w:t>
      </w:r>
      <w:proofErr w:type="spellEnd"/>
      <w:r w:rsidR="00B357CD" w:rsidRPr="00E3785F">
        <w:rPr>
          <w:rFonts w:ascii="Tahoma" w:hAnsi="Tahoma" w:cs="Tahoma"/>
          <w:sz w:val="20"/>
          <w:szCs w:val="20"/>
        </w:rPr>
        <w:t>) ve LIS (</w:t>
      </w:r>
      <w:proofErr w:type="spellStart"/>
      <w:r w:rsidR="00B357CD" w:rsidRPr="00E3785F">
        <w:rPr>
          <w:rFonts w:ascii="Tahoma" w:hAnsi="Tahoma" w:cs="Tahoma"/>
          <w:sz w:val="20"/>
          <w:szCs w:val="20"/>
        </w:rPr>
        <w:t>Laboratuary</w:t>
      </w:r>
      <w:proofErr w:type="spellEnd"/>
      <w:r w:rsidR="00B357CD" w:rsidRPr="00E3785F">
        <w:rPr>
          <w:rFonts w:ascii="Tahoma" w:hAnsi="Tahoma" w:cs="Tahoma"/>
          <w:sz w:val="20"/>
          <w:szCs w:val="20"/>
        </w:rPr>
        <w:t xml:space="preserve"> Information </w:t>
      </w:r>
      <w:proofErr w:type="spellStart"/>
      <w:r w:rsidR="00B357CD" w:rsidRPr="00E3785F">
        <w:rPr>
          <w:rFonts w:ascii="Tahoma" w:hAnsi="Tahoma" w:cs="Tahoma"/>
          <w:sz w:val="20"/>
          <w:szCs w:val="20"/>
        </w:rPr>
        <w:t>Syste</w:t>
      </w:r>
      <w:r w:rsidR="00EF3686">
        <w:rPr>
          <w:rFonts w:ascii="Tahoma" w:hAnsi="Tahoma" w:cs="Tahoma"/>
          <w:sz w:val="20"/>
          <w:szCs w:val="20"/>
        </w:rPr>
        <w:t>m</w:t>
      </w:r>
      <w:proofErr w:type="spellEnd"/>
      <w:r w:rsidR="00EF3686">
        <w:rPr>
          <w:rFonts w:ascii="Tahoma" w:hAnsi="Tahoma" w:cs="Tahoma"/>
          <w:sz w:val="20"/>
          <w:szCs w:val="20"/>
        </w:rPr>
        <w:t>) ile</w:t>
      </w:r>
      <w:r w:rsidR="00B357CD" w:rsidRPr="00E3785F">
        <w:rPr>
          <w:rFonts w:ascii="Tahoma" w:hAnsi="Tahoma" w:cs="Tahoma"/>
          <w:sz w:val="20"/>
          <w:szCs w:val="20"/>
        </w:rPr>
        <w:t xml:space="preserve"> </w:t>
      </w:r>
      <w:r w:rsidR="000347BD">
        <w:rPr>
          <w:rFonts w:ascii="Tahoma" w:hAnsi="Tahoma" w:cs="Tahoma"/>
          <w:sz w:val="20"/>
          <w:szCs w:val="20"/>
        </w:rPr>
        <w:t xml:space="preserve">ve </w:t>
      </w:r>
      <w:r w:rsidR="000347BD" w:rsidRPr="00E3785F">
        <w:rPr>
          <w:rFonts w:ascii="Tahoma" w:hAnsi="Tahoma" w:cs="Tahoma"/>
          <w:sz w:val="20"/>
          <w:szCs w:val="20"/>
        </w:rPr>
        <w:t xml:space="preserve">barkod sistemi </w:t>
      </w:r>
      <w:r w:rsidR="00B357CD" w:rsidRPr="00E3785F">
        <w:rPr>
          <w:rFonts w:ascii="Tahoma" w:hAnsi="Tahoma" w:cs="Tahoma"/>
          <w:sz w:val="20"/>
          <w:szCs w:val="20"/>
        </w:rPr>
        <w:t xml:space="preserve">ile uyum sağlamalıdır. </w:t>
      </w:r>
      <w:r w:rsidR="0043146C">
        <w:rPr>
          <w:rFonts w:ascii="Tahoma" w:hAnsi="Tahoma" w:cs="Tahoma"/>
          <w:sz w:val="20"/>
          <w:szCs w:val="20"/>
        </w:rPr>
        <w:t>Kurulacak sistemlerin LIS bağlantı ücretleri tedarikçi tarafından öde</w:t>
      </w:r>
      <w:r w:rsidR="00813FD0">
        <w:rPr>
          <w:rFonts w:ascii="Tahoma" w:hAnsi="Tahoma" w:cs="Tahoma"/>
          <w:sz w:val="20"/>
          <w:szCs w:val="20"/>
        </w:rPr>
        <w:t>necektir</w:t>
      </w:r>
      <w:r w:rsidR="0043146C">
        <w:rPr>
          <w:rFonts w:ascii="Tahoma" w:hAnsi="Tahoma" w:cs="Tahoma"/>
          <w:sz w:val="20"/>
          <w:szCs w:val="20"/>
        </w:rPr>
        <w:t xml:space="preserve">. </w:t>
      </w:r>
    </w:p>
    <w:p w14:paraId="03A42C7D" w14:textId="349ED7E7" w:rsidR="00B357CD" w:rsidRPr="00E3785F" w:rsidRDefault="004E71BE" w:rsidP="00813FD0">
      <w:pPr>
        <w:pStyle w:val="ListeParagraf"/>
        <w:numPr>
          <w:ilvl w:val="0"/>
          <w:numId w:val="1"/>
        </w:numPr>
        <w:spacing w:before="60" w:line="264" w:lineRule="auto"/>
        <w:ind w:left="357" w:hanging="357"/>
        <w:contextualSpacing w:val="0"/>
        <w:rPr>
          <w:rFonts w:ascii="Tahoma" w:hAnsi="Tahoma" w:cs="Tahoma"/>
          <w:sz w:val="20"/>
          <w:szCs w:val="20"/>
        </w:rPr>
      </w:pPr>
      <w:r>
        <w:rPr>
          <w:rFonts w:ascii="Tahoma" w:hAnsi="Tahoma" w:cs="Tahoma"/>
          <w:sz w:val="20"/>
          <w:szCs w:val="20"/>
        </w:rPr>
        <w:t>Tüm il Biyokimya laboratuvarlarında</w:t>
      </w:r>
      <w:r w:rsidR="00B357CD" w:rsidRPr="00E3785F">
        <w:rPr>
          <w:rFonts w:ascii="Tahoma" w:hAnsi="Tahoma" w:cs="Tahoma"/>
          <w:sz w:val="20"/>
          <w:szCs w:val="20"/>
        </w:rPr>
        <w:t xml:space="preserve"> hemogram cihazları çektikleri </w:t>
      </w:r>
      <w:r w:rsidR="00BD2FC1">
        <w:rPr>
          <w:rFonts w:ascii="Tahoma" w:hAnsi="Tahoma" w:cs="Tahoma"/>
          <w:sz w:val="20"/>
          <w:szCs w:val="20"/>
        </w:rPr>
        <w:t>güce</w:t>
      </w:r>
      <w:r w:rsidR="00B357CD" w:rsidRPr="00E3785F">
        <w:rPr>
          <w:rFonts w:ascii="Tahoma" w:hAnsi="Tahoma" w:cs="Tahoma"/>
          <w:sz w:val="20"/>
          <w:szCs w:val="20"/>
        </w:rPr>
        <w:t xml:space="preserve"> uygun ve en az bir saat besleyecek </w:t>
      </w:r>
      <w:proofErr w:type="spellStart"/>
      <w:r w:rsidR="00B357CD" w:rsidRPr="00E3785F">
        <w:rPr>
          <w:rFonts w:ascii="Tahoma" w:hAnsi="Tahoma" w:cs="Tahoma"/>
          <w:sz w:val="20"/>
          <w:szCs w:val="20"/>
        </w:rPr>
        <w:t>UPS’le</w:t>
      </w:r>
      <w:r w:rsidR="00890AA7">
        <w:rPr>
          <w:rFonts w:ascii="Tahoma" w:hAnsi="Tahoma" w:cs="Tahoma"/>
          <w:sz w:val="20"/>
          <w:szCs w:val="20"/>
        </w:rPr>
        <w:t>rle</w:t>
      </w:r>
      <w:proofErr w:type="spellEnd"/>
      <w:r w:rsidR="00B357CD" w:rsidRPr="00E3785F">
        <w:rPr>
          <w:rFonts w:ascii="Tahoma" w:hAnsi="Tahoma" w:cs="Tahoma"/>
          <w:sz w:val="20"/>
          <w:szCs w:val="20"/>
        </w:rPr>
        <w:t xml:space="preserve"> desteklenecektir. </w:t>
      </w:r>
    </w:p>
    <w:p w14:paraId="4C4B6FAE" w14:textId="421D9A40" w:rsidR="00B357CD" w:rsidRPr="00E3785F"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E3785F">
        <w:rPr>
          <w:rFonts w:ascii="Tahoma" w:hAnsi="Tahoma" w:cs="Tahoma"/>
          <w:sz w:val="20"/>
          <w:szCs w:val="20"/>
        </w:rPr>
        <w:t xml:space="preserve">Cihazların yer değiştirmesi gerektiğinde </w:t>
      </w:r>
      <w:r w:rsidR="006E6C0B">
        <w:rPr>
          <w:rFonts w:ascii="Tahoma" w:hAnsi="Tahoma" w:cs="Tahoma"/>
          <w:sz w:val="20"/>
          <w:szCs w:val="20"/>
        </w:rPr>
        <w:t>demontaj,</w:t>
      </w:r>
      <w:r w:rsidRPr="00E3785F">
        <w:rPr>
          <w:rFonts w:ascii="Tahoma" w:hAnsi="Tahoma" w:cs="Tahoma"/>
          <w:sz w:val="20"/>
          <w:szCs w:val="20"/>
        </w:rPr>
        <w:t xml:space="preserve"> taşıma </w:t>
      </w:r>
      <w:r w:rsidR="006E6C0B">
        <w:rPr>
          <w:rFonts w:ascii="Tahoma" w:hAnsi="Tahoma" w:cs="Tahoma"/>
          <w:sz w:val="20"/>
          <w:szCs w:val="20"/>
        </w:rPr>
        <w:t xml:space="preserve">ve montaj </w:t>
      </w:r>
      <w:r w:rsidRPr="00E3785F">
        <w:rPr>
          <w:rFonts w:ascii="Tahoma" w:hAnsi="Tahoma" w:cs="Tahoma"/>
          <w:sz w:val="20"/>
          <w:szCs w:val="20"/>
        </w:rPr>
        <w:t xml:space="preserve">yüklenici firma tarafından ücretsiz gerçekleştirilecektir. </w:t>
      </w:r>
    </w:p>
    <w:p w14:paraId="2AEC891C" w14:textId="77777777" w:rsidR="00B357CD" w:rsidRPr="003C3AA5"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3C3AA5">
        <w:rPr>
          <w:rFonts w:ascii="Tahoma" w:hAnsi="Tahoma" w:cs="Tahoma"/>
          <w:sz w:val="20"/>
          <w:szCs w:val="20"/>
        </w:rPr>
        <w:t xml:space="preserve">Cihazlardan çıkan sıvı tıbbi atıkların genel kanalizasyona karışmadan önce nötralizasyonu yapılmalıdır. </w:t>
      </w:r>
      <w:r w:rsidRPr="003C3AA5">
        <w:rPr>
          <w:rFonts w:ascii="Tahoma" w:hAnsi="Tahoma" w:cs="Tahoma"/>
          <w:sz w:val="20"/>
          <w:szCs w:val="20"/>
        </w:rPr>
        <w:lastRenderedPageBreak/>
        <w:t>Bunun için gerekli sistemin kurulması ve tüm masraflar ilgili yükleniciye aittir. Cihazlardan çıkan sıvı tıbbi atıkların kanalizasyona karışmasında herhangi bir risk yok ise bu riskin olmadığına dair üretici veya distribütör firmaya ait belge laboratuvara sunulmalıdır. Cihazlara ait atık durumunu (saatte litredeki sıvı atık miktarı, atık şekli ve atıktaki kimyasal maddeler) gösterir belge laboratuvara teslim edilmelidir.</w:t>
      </w:r>
    </w:p>
    <w:p w14:paraId="4F54B703" w14:textId="6E15D226" w:rsidR="00B357CD" w:rsidRPr="00CB70FE"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E3785F">
        <w:rPr>
          <w:rFonts w:ascii="Tahoma" w:hAnsi="Tahoma" w:cs="Tahoma"/>
          <w:sz w:val="20"/>
          <w:szCs w:val="20"/>
        </w:rPr>
        <w:t xml:space="preserve">Merkez ve ilçe laboratuvarlarında günlük kit ve yardımcı materyalleri saklamak için toplam </w:t>
      </w:r>
      <w:r w:rsidR="004E71BE">
        <w:rPr>
          <w:rFonts w:ascii="Tahoma" w:hAnsi="Tahoma" w:cs="Tahoma"/>
          <w:sz w:val="20"/>
          <w:szCs w:val="20"/>
        </w:rPr>
        <w:t>8</w:t>
      </w:r>
      <w:r w:rsidRPr="00487B05">
        <w:rPr>
          <w:rFonts w:ascii="Tahoma" w:hAnsi="Tahoma" w:cs="Tahoma"/>
          <w:sz w:val="20"/>
          <w:szCs w:val="20"/>
        </w:rPr>
        <w:t xml:space="preserve"> </w:t>
      </w:r>
      <w:r w:rsidRPr="00E3785F">
        <w:rPr>
          <w:rFonts w:ascii="Tahoma" w:hAnsi="Tahoma" w:cs="Tahoma"/>
          <w:sz w:val="20"/>
          <w:szCs w:val="20"/>
        </w:rPr>
        <w:t xml:space="preserve">adet </w:t>
      </w:r>
      <w:r w:rsidR="004360D4">
        <w:rPr>
          <w:rFonts w:ascii="Tahoma" w:hAnsi="Tahoma" w:cs="Tahoma"/>
          <w:sz w:val="20"/>
          <w:szCs w:val="20"/>
        </w:rPr>
        <w:t>buzdolabı,</w:t>
      </w:r>
      <w:r w:rsidRPr="00E3785F">
        <w:rPr>
          <w:rFonts w:ascii="Tahoma" w:hAnsi="Tahoma" w:cs="Tahoma"/>
          <w:sz w:val="20"/>
          <w:szCs w:val="20"/>
        </w:rPr>
        <w:t xml:space="preserve"> </w:t>
      </w:r>
      <w:r w:rsidR="004E71BE">
        <w:rPr>
          <w:rFonts w:ascii="Tahoma" w:hAnsi="Tahoma" w:cs="Tahoma"/>
          <w:sz w:val="20"/>
          <w:szCs w:val="20"/>
        </w:rPr>
        <w:t>h</w:t>
      </w:r>
      <w:r w:rsidRPr="00E3785F">
        <w:rPr>
          <w:rFonts w:ascii="Tahoma" w:hAnsi="Tahoma" w:cs="Tahoma"/>
          <w:sz w:val="20"/>
          <w:szCs w:val="20"/>
        </w:rPr>
        <w:t>er bir buzdolabı için birer adet dijital göstergeli, alarmlı buzdolabı sıcaklık/</w:t>
      </w:r>
      <w:r w:rsidR="00EF3686" w:rsidRPr="00E3785F">
        <w:rPr>
          <w:rFonts w:ascii="Tahoma" w:hAnsi="Tahoma" w:cs="Tahoma"/>
          <w:sz w:val="20"/>
          <w:szCs w:val="20"/>
        </w:rPr>
        <w:t>nem</w:t>
      </w:r>
      <w:r w:rsidR="0043146C">
        <w:rPr>
          <w:rFonts w:ascii="Tahoma" w:hAnsi="Tahoma" w:cs="Tahoma"/>
          <w:sz w:val="20"/>
          <w:szCs w:val="20"/>
        </w:rPr>
        <w:t xml:space="preserve"> </w:t>
      </w:r>
      <w:r w:rsidR="00EF3686">
        <w:rPr>
          <w:rFonts w:ascii="Tahoma" w:hAnsi="Tahoma" w:cs="Tahoma"/>
          <w:sz w:val="20"/>
          <w:szCs w:val="20"/>
        </w:rPr>
        <w:t>ölçer</w:t>
      </w:r>
      <w:r w:rsidR="00CB70FE">
        <w:rPr>
          <w:rFonts w:ascii="Tahoma" w:hAnsi="Tahoma" w:cs="Tahoma"/>
          <w:sz w:val="20"/>
          <w:szCs w:val="20"/>
        </w:rPr>
        <w:t xml:space="preserve"> sağlanacaktır. </w:t>
      </w:r>
      <w:r w:rsidRPr="00E3785F">
        <w:rPr>
          <w:rFonts w:ascii="Tahoma" w:hAnsi="Tahoma" w:cs="Tahoma"/>
          <w:sz w:val="20"/>
          <w:szCs w:val="20"/>
        </w:rPr>
        <w:t>Soğutucu</w:t>
      </w:r>
      <w:r w:rsidR="00BD2FC1">
        <w:rPr>
          <w:rFonts w:ascii="Tahoma" w:hAnsi="Tahoma" w:cs="Tahoma"/>
          <w:sz w:val="20"/>
          <w:szCs w:val="20"/>
        </w:rPr>
        <w:t>,</w:t>
      </w:r>
      <w:r w:rsidR="004360D4">
        <w:rPr>
          <w:rFonts w:ascii="Tahoma" w:hAnsi="Tahoma" w:cs="Tahoma"/>
          <w:sz w:val="20"/>
          <w:szCs w:val="20"/>
        </w:rPr>
        <w:t xml:space="preserve"> klima ve santrifüjler</w:t>
      </w:r>
      <w:r w:rsidRPr="00CB70FE">
        <w:rPr>
          <w:rFonts w:ascii="Tahoma" w:hAnsi="Tahoma" w:cs="Tahoma"/>
          <w:sz w:val="20"/>
          <w:szCs w:val="20"/>
        </w:rPr>
        <w:t xml:space="preserve"> kurumun göstereceği yerlere </w:t>
      </w:r>
      <w:r w:rsidR="00CB70FE" w:rsidRPr="00CB70FE">
        <w:rPr>
          <w:rFonts w:ascii="Tahoma" w:hAnsi="Tahoma" w:cs="Tahoma"/>
          <w:sz w:val="20"/>
          <w:szCs w:val="20"/>
        </w:rPr>
        <w:t>kurulacaktır</w:t>
      </w:r>
      <w:r w:rsidRPr="00CB70FE">
        <w:rPr>
          <w:rFonts w:ascii="Tahoma" w:hAnsi="Tahoma" w:cs="Tahoma"/>
          <w:sz w:val="20"/>
          <w:szCs w:val="20"/>
        </w:rPr>
        <w:t>.</w:t>
      </w:r>
    </w:p>
    <w:p w14:paraId="2D1AD899" w14:textId="16AF3E27" w:rsidR="00B357CD" w:rsidRPr="00E3785F" w:rsidRDefault="004E71BE" w:rsidP="00813FD0">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T</w:t>
      </w:r>
      <w:r w:rsidR="00B570A0">
        <w:rPr>
          <w:rFonts w:ascii="Tahoma" w:hAnsi="Tahoma" w:cs="Tahoma"/>
          <w:sz w:val="20"/>
          <w:szCs w:val="20"/>
        </w:rPr>
        <w:t>edarikçisi</w:t>
      </w:r>
      <w:r w:rsidR="00A07D17">
        <w:rPr>
          <w:rFonts w:ascii="Tahoma" w:hAnsi="Tahoma" w:cs="Tahoma"/>
          <w:sz w:val="20"/>
          <w:szCs w:val="20"/>
        </w:rPr>
        <w:t>,</w:t>
      </w:r>
      <w:r w:rsidR="00B570A0">
        <w:rPr>
          <w:rFonts w:ascii="Tahoma" w:hAnsi="Tahoma" w:cs="Tahoma"/>
          <w:sz w:val="20"/>
          <w:szCs w:val="20"/>
        </w:rPr>
        <w:t xml:space="preserve"> 1.</w:t>
      </w:r>
      <w:r w:rsidR="008733BB">
        <w:rPr>
          <w:rFonts w:ascii="Tahoma" w:hAnsi="Tahoma" w:cs="Tahoma"/>
          <w:sz w:val="20"/>
          <w:szCs w:val="20"/>
        </w:rPr>
        <w:t>5</w:t>
      </w:r>
      <w:r w:rsidR="00B357CD" w:rsidRPr="00E3785F">
        <w:rPr>
          <w:rFonts w:ascii="Tahoma" w:hAnsi="Tahoma" w:cs="Tahoma"/>
          <w:sz w:val="20"/>
          <w:szCs w:val="20"/>
        </w:rPr>
        <w:t xml:space="preserve">00.000 (bir milyon </w:t>
      </w:r>
      <w:r w:rsidR="008733BB">
        <w:rPr>
          <w:rFonts w:ascii="Tahoma" w:hAnsi="Tahoma" w:cs="Tahoma"/>
          <w:sz w:val="20"/>
          <w:szCs w:val="20"/>
        </w:rPr>
        <w:t xml:space="preserve">beş </w:t>
      </w:r>
      <w:r w:rsidR="00B357CD" w:rsidRPr="00E3785F">
        <w:rPr>
          <w:rFonts w:ascii="Tahoma" w:hAnsi="Tahoma" w:cs="Tahoma"/>
          <w:sz w:val="20"/>
          <w:szCs w:val="20"/>
        </w:rPr>
        <w:t>yüz bin) Ad mor kapaklı hemogram tüpü (</w:t>
      </w:r>
      <w:r w:rsidR="00391456">
        <w:rPr>
          <w:rFonts w:ascii="Tahoma" w:hAnsi="Tahoma" w:cs="Tahoma"/>
          <w:sz w:val="20"/>
          <w:szCs w:val="20"/>
        </w:rPr>
        <w:t xml:space="preserve">BD </w:t>
      </w:r>
      <w:r w:rsidR="006E6C0B" w:rsidRPr="00391456">
        <w:rPr>
          <w:rFonts w:ascii="Tahoma" w:hAnsi="Tahoma" w:cs="Tahoma"/>
          <w:sz w:val="20"/>
          <w:szCs w:val="20"/>
        </w:rPr>
        <w:t>368499</w:t>
      </w:r>
      <w:r w:rsidR="006E6C0B">
        <w:rPr>
          <w:rFonts w:ascii="FSAlbertPro-Light" w:eastAsiaTheme="minorEastAsia" w:hAnsi="FSAlbertPro-Light" w:cs="FSAlbertPro-Light"/>
          <w:color w:val="262626"/>
          <w:sz w:val="16"/>
          <w:szCs w:val="16"/>
          <w:lang w:val="en-US" w:eastAsia="ja-JP"/>
        </w:rPr>
        <w:t xml:space="preserve"> </w:t>
      </w:r>
      <w:r w:rsidR="006E6C0B" w:rsidRPr="006E6C0B">
        <w:rPr>
          <w:rFonts w:ascii="Tahoma" w:hAnsi="Tahoma" w:cs="Tahoma"/>
          <w:sz w:val="20"/>
          <w:szCs w:val="20"/>
        </w:rPr>
        <w:t>veya</w:t>
      </w:r>
      <w:r w:rsidR="00391456">
        <w:rPr>
          <w:rFonts w:ascii="Tahoma" w:hAnsi="Tahoma" w:cs="Tahoma"/>
          <w:sz w:val="20"/>
          <w:szCs w:val="20"/>
        </w:rPr>
        <w:t xml:space="preserve"> muadili</w:t>
      </w:r>
      <w:r w:rsidR="00B357CD" w:rsidRPr="00E3785F">
        <w:rPr>
          <w:rFonts w:ascii="Tahoma" w:hAnsi="Tahoma" w:cs="Tahoma"/>
          <w:sz w:val="20"/>
          <w:szCs w:val="20"/>
        </w:rPr>
        <w:t xml:space="preserve">) ve cihazda direkt okumaya uygun </w:t>
      </w:r>
      <w:r w:rsidR="005E5E29">
        <w:rPr>
          <w:rFonts w:ascii="Tahoma" w:hAnsi="Tahoma" w:cs="Tahoma"/>
          <w:sz w:val="20"/>
          <w:szCs w:val="20"/>
        </w:rPr>
        <w:t>2</w:t>
      </w:r>
      <w:r w:rsidR="00B357CD" w:rsidRPr="00E3785F">
        <w:rPr>
          <w:rFonts w:ascii="Tahoma" w:hAnsi="Tahoma" w:cs="Tahoma"/>
          <w:sz w:val="20"/>
          <w:szCs w:val="20"/>
        </w:rPr>
        <w:t>00.000 adet pediatrik CBC tüpü</w:t>
      </w:r>
      <w:r w:rsidR="005E5E29">
        <w:rPr>
          <w:rFonts w:ascii="Tahoma" w:hAnsi="Tahoma" w:cs="Tahoma"/>
          <w:sz w:val="20"/>
          <w:szCs w:val="20"/>
        </w:rPr>
        <w:t xml:space="preserve"> (BD </w:t>
      </w:r>
      <w:r w:rsidR="005E5E29" w:rsidRPr="005E5E29">
        <w:rPr>
          <w:rFonts w:ascii="Tahoma" w:hAnsi="Tahoma" w:cs="Tahoma"/>
          <w:sz w:val="20"/>
          <w:szCs w:val="20"/>
        </w:rPr>
        <w:t>365975)</w:t>
      </w:r>
      <w:r w:rsidR="00C23EF9">
        <w:rPr>
          <w:rFonts w:ascii="Tahoma" w:hAnsi="Tahoma" w:cs="Tahoma"/>
          <w:sz w:val="20"/>
          <w:szCs w:val="20"/>
        </w:rPr>
        <w:t xml:space="preserve">; 200 Ad </w:t>
      </w:r>
      <w:proofErr w:type="spellStart"/>
      <w:r w:rsidR="00C23EF9">
        <w:rPr>
          <w:rFonts w:ascii="Tahoma" w:hAnsi="Tahoma" w:cs="Tahoma"/>
          <w:sz w:val="20"/>
          <w:szCs w:val="20"/>
        </w:rPr>
        <w:t>mikrotainer</w:t>
      </w:r>
      <w:proofErr w:type="spellEnd"/>
      <w:r w:rsidR="00C23EF9">
        <w:rPr>
          <w:rFonts w:ascii="Tahoma" w:hAnsi="Tahoma" w:cs="Tahoma"/>
          <w:sz w:val="20"/>
          <w:szCs w:val="20"/>
        </w:rPr>
        <w:t xml:space="preserve"> tüp uzatıcı (BD </w:t>
      </w:r>
      <w:r w:rsidR="00C23EF9" w:rsidRPr="00C23EF9">
        <w:rPr>
          <w:rFonts w:ascii="Tahoma" w:hAnsi="Tahoma" w:cs="Tahoma"/>
          <w:sz w:val="20"/>
          <w:szCs w:val="20"/>
        </w:rPr>
        <w:t>365975</w:t>
      </w:r>
      <w:r w:rsidR="00C23EF9">
        <w:rPr>
          <w:rFonts w:ascii="Tahoma" w:hAnsi="Tahoma" w:cs="Tahoma"/>
          <w:sz w:val="20"/>
          <w:szCs w:val="20"/>
        </w:rPr>
        <w:t xml:space="preserve">) </w:t>
      </w:r>
      <w:r w:rsidR="005E5E29">
        <w:rPr>
          <w:rFonts w:ascii="Tahoma" w:hAnsi="Tahoma" w:cs="Tahoma"/>
          <w:sz w:val="20"/>
          <w:szCs w:val="20"/>
        </w:rPr>
        <w:t xml:space="preserve">ücretsiz </w:t>
      </w:r>
      <w:r w:rsidR="00B357CD" w:rsidRPr="00E3785F">
        <w:rPr>
          <w:rFonts w:ascii="Tahoma" w:hAnsi="Tahoma" w:cs="Tahoma"/>
          <w:sz w:val="20"/>
          <w:szCs w:val="20"/>
        </w:rPr>
        <w:t>vermelidir.</w:t>
      </w:r>
      <w:r w:rsidR="00B10046">
        <w:rPr>
          <w:rFonts w:ascii="Tahoma" w:hAnsi="Tahoma" w:cs="Tahoma"/>
          <w:sz w:val="20"/>
          <w:szCs w:val="20"/>
        </w:rPr>
        <w:t xml:space="preserve"> Ayrıca yayma boyama ünitesinde kullanılmak üzere uzmanın uygun göreceği tipte boya ve diğer tüm ilgili sarflar en az </w:t>
      </w:r>
      <w:r w:rsidR="001137A2">
        <w:rPr>
          <w:rFonts w:ascii="Tahoma" w:hAnsi="Tahoma" w:cs="Tahoma"/>
          <w:sz w:val="20"/>
          <w:szCs w:val="20"/>
        </w:rPr>
        <w:t>25</w:t>
      </w:r>
      <w:r w:rsidR="00B10046">
        <w:rPr>
          <w:rFonts w:ascii="Tahoma" w:hAnsi="Tahoma" w:cs="Tahoma"/>
          <w:sz w:val="20"/>
          <w:szCs w:val="20"/>
        </w:rPr>
        <w:t>.000 yayma yapmaya yetecek miktarda temin edilecektir.</w:t>
      </w:r>
    </w:p>
    <w:p w14:paraId="79F439A6" w14:textId="26D2D6BB" w:rsidR="00B357CD" w:rsidRPr="00E3785F" w:rsidRDefault="004E71BE" w:rsidP="00813FD0">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C</w:t>
      </w:r>
      <w:r w:rsidR="00B357CD" w:rsidRPr="00E3785F">
        <w:rPr>
          <w:rFonts w:ascii="Tahoma" w:hAnsi="Tahoma" w:cs="Tahoma"/>
          <w:sz w:val="20"/>
          <w:szCs w:val="20"/>
        </w:rPr>
        <w:t>ihaz</w:t>
      </w:r>
      <w:r w:rsidR="00146F31">
        <w:rPr>
          <w:rFonts w:ascii="Tahoma" w:hAnsi="Tahoma" w:cs="Tahoma"/>
          <w:sz w:val="20"/>
          <w:szCs w:val="20"/>
        </w:rPr>
        <w:t>lar</w:t>
      </w:r>
      <w:r w:rsidR="00B357CD" w:rsidRPr="00E3785F">
        <w:rPr>
          <w:rFonts w:ascii="Tahoma" w:hAnsi="Tahoma" w:cs="Tahoma"/>
          <w:sz w:val="20"/>
          <w:szCs w:val="20"/>
        </w:rPr>
        <w:t xml:space="preserve">da kullanılacak tüm sarf malzemeleri (solüsyonlar, kontroller, kalibratörler, </w:t>
      </w:r>
      <w:proofErr w:type="spellStart"/>
      <w:r w:rsidR="00B357CD" w:rsidRPr="00E3785F">
        <w:rPr>
          <w:rFonts w:ascii="Tahoma" w:hAnsi="Tahoma" w:cs="Tahoma"/>
          <w:sz w:val="20"/>
          <w:szCs w:val="20"/>
        </w:rPr>
        <w:t>diluentler</w:t>
      </w:r>
      <w:proofErr w:type="spellEnd"/>
      <w:r w:rsidR="00B357CD" w:rsidRPr="00E3785F">
        <w:rPr>
          <w:rFonts w:ascii="Tahoma" w:hAnsi="Tahoma" w:cs="Tahoma"/>
          <w:sz w:val="20"/>
          <w:szCs w:val="20"/>
        </w:rPr>
        <w:t>, cama yazar kalem</w:t>
      </w:r>
      <w:r w:rsidR="001D163E">
        <w:rPr>
          <w:rFonts w:ascii="Tahoma" w:hAnsi="Tahoma" w:cs="Tahoma"/>
          <w:sz w:val="20"/>
          <w:szCs w:val="20"/>
        </w:rPr>
        <w:t xml:space="preserve"> (100 Ad)</w:t>
      </w:r>
      <w:r w:rsidR="00B357CD" w:rsidRPr="00E3785F">
        <w:rPr>
          <w:rFonts w:ascii="Tahoma" w:hAnsi="Tahoma" w:cs="Tahoma"/>
          <w:sz w:val="20"/>
          <w:szCs w:val="20"/>
        </w:rPr>
        <w:t xml:space="preserve">, </w:t>
      </w:r>
      <w:r w:rsidR="001137A2" w:rsidRPr="00E3785F">
        <w:rPr>
          <w:rFonts w:ascii="Tahoma" w:hAnsi="Tahoma" w:cs="Tahoma"/>
          <w:sz w:val="20"/>
          <w:szCs w:val="20"/>
        </w:rPr>
        <w:t>yazıcı</w:t>
      </w:r>
      <w:r w:rsidR="00B357CD" w:rsidRPr="00E3785F">
        <w:rPr>
          <w:rFonts w:ascii="Tahoma" w:hAnsi="Tahoma" w:cs="Tahoma"/>
          <w:sz w:val="20"/>
          <w:szCs w:val="20"/>
        </w:rPr>
        <w:t xml:space="preserve">, </w:t>
      </w:r>
      <w:proofErr w:type="gramStart"/>
      <w:r w:rsidR="00B357CD" w:rsidRPr="00E3785F">
        <w:rPr>
          <w:rFonts w:ascii="Tahoma" w:hAnsi="Tahoma" w:cs="Tahoma"/>
          <w:sz w:val="20"/>
          <w:szCs w:val="20"/>
        </w:rPr>
        <w:t>printer</w:t>
      </w:r>
      <w:proofErr w:type="gramEnd"/>
      <w:r w:rsidR="00B357CD" w:rsidRPr="00E3785F">
        <w:rPr>
          <w:rFonts w:ascii="Tahoma" w:hAnsi="Tahoma" w:cs="Tahoma"/>
          <w:sz w:val="20"/>
          <w:szCs w:val="20"/>
        </w:rPr>
        <w:t xml:space="preserve"> </w:t>
      </w:r>
      <w:r w:rsidR="00487B05" w:rsidRPr="00E3785F">
        <w:rPr>
          <w:rFonts w:ascii="Tahoma" w:hAnsi="Tahoma" w:cs="Tahoma"/>
          <w:sz w:val="20"/>
          <w:szCs w:val="20"/>
        </w:rPr>
        <w:t>kâğıdı</w:t>
      </w:r>
      <w:r w:rsidR="00B357CD" w:rsidRPr="00E3785F">
        <w:rPr>
          <w:rFonts w:ascii="Tahoma" w:hAnsi="Tahoma" w:cs="Tahoma"/>
          <w:sz w:val="20"/>
          <w:szCs w:val="20"/>
        </w:rPr>
        <w:t xml:space="preserve">, printer kartuşu, vb.) </w:t>
      </w:r>
      <w:r>
        <w:rPr>
          <w:rFonts w:ascii="Tahoma" w:hAnsi="Tahoma" w:cs="Tahoma"/>
          <w:sz w:val="20"/>
          <w:szCs w:val="20"/>
        </w:rPr>
        <w:t>cihazların</w:t>
      </w:r>
      <w:r w:rsidR="00B357CD" w:rsidRPr="00E3785F">
        <w:rPr>
          <w:rFonts w:ascii="Tahoma" w:hAnsi="Tahoma" w:cs="Tahoma"/>
          <w:sz w:val="20"/>
          <w:szCs w:val="20"/>
        </w:rPr>
        <w:t xml:space="preserve"> kullanıldığı süre boyunca yüklenici tarafından</w:t>
      </w:r>
      <w:r w:rsidR="001D163E">
        <w:rPr>
          <w:rFonts w:ascii="Tahoma" w:hAnsi="Tahoma" w:cs="Tahoma"/>
          <w:sz w:val="20"/>
          <w:szCs w:val="20"/>
        </w:rPr>
        <w:t xml:space="preserve"> </w:t>
      </w:r>
      <w:r w:rsidR="00B357CD" w:rsidRPr="00E3785F">
        <w:rPr>
          <w:rFonts w:ascii="Tahoma" w:hAnsi="Tahoma" w:cs="Tahoma"/>
          <w:sz w:val="20"/>
          <w:szCs w:val="20"/>
        </w:rPr>
        <w:t xml:space="preserve">bedelsiz sağlanacaktır ve en az </w:t>
      </w:r>
      <w:r w:rsidR="008733BB">
        <w:rPr>
          <w:rFonts w:ascii="Tahoma" w:hAnsi="Tahoma" w:cs="Tahoma"/>
          <w:sz w:val="20"/>
          <w:szCs w:val="20"/>
        </w:rPr>
        <w:t>2</w:t>
      </w:r>
      <w:r w:rsidR="00B357CD" w:rsidRPr="00E3785F">
        <w:rPr>
          <w:rFonts w:ascii="Tahoma" w:hAnsi="Tahoma" w:cs="Tahoma"/>
          <w:sz w:val="20"/>
          <w:szCs w:val="20"/>
        </w:rPr>
        <w:t xml:space="preserve"> ay yetecek miktarda stok bulundurulacaktır. </w:t>
      </w:r>
    </w:p>
    <w:p w14:paraId="29548DDE" w14:textId="35894ABD" w:rsidR="00B357CD" w:rsidRPr="00E3785F" w:rsidRDefault="00B357CD" w:rsidP="00813FD0">
      <w:pPr>
        <w:pStyle w:val="ListeParagraf"/>
        <w:numPr>
          <w:ilvl w:val="0"/>
          <w:numId w:val="1"/>
        </w:numPr>
        <w:spacing w:before="60" w:line="264" w:lineRule="auto"/>
        <w:contextualSpacing w:val="0"/>
        <w:rPr>
          <w:rFonts w:ascii="Tahoma" w:hAnsi="Tahoma" w:cs="Tahoma"/>
          <w:sz w:val="20"/>
          <w:szCs w:val="20"/>
        </w:rPr>
      </w:pPr>
      <w:r w:rsidRPr="00E3785F">
        <w:rPr>
          <w:rFonts w:ascii="Tahoma" w:hAnsi="Tahoma" w:cs="Tahoma"/>
          <w:sz w:val="20"/>
          <w:szCs w:val="20"/>
        </w:rPr>
        <w:t>Cihazların ana bilgisayarı dışında, LIS bilgisayarı</w:t>
      </w:r>
      <w:r w:rsidR="004D1391">
        <w:rPr>
          <w:rFonts w:ascii="Tahoma" w:hAnsi="Tahoma" w:cs="Tahoma"/>
          <w:sz w:val="20"/>
          <w:szCs w:val="20"/>
        </w:rPr>
        <w:t xml:space="preserve"> (PC, laboratuvar uzmanının uygun göreceği spesifikasyonlarda olmalıdır)</w:t>
      </w:r>
      <w:r w:rsidRPr="00E3785F">
        <w:rPr>
          <w:rFonts w:ascii="Tahoma" w:hAnsi="Tahoma" w:cs="Tahoma"/>
          <w:sz w:val="20"/>
          <w:szCs w:val="20"/>
        </w:rPr>
        <w:t>, bilgisayar masası, barko</w:t>
      </w:r>
      <w:r w:rsidR="00890AA7">
        <w:rPr>
          <w:rFonts w:ascii="Tahoma" w:hAnsi="Tahoma" w:cs="Tahoma"/>
          <w:sz w:val="20"/>
          <w:szCs w:val="20"/>
        </w:rPr>
        <w:t>d</w:t>
      </w:r>
      <w:r w:rsidRPr="00E3785F">
        <w:rPr>
          <w:rFonts w:ascii="Tahoma" w:hAnsi="Tahoma" w:cs="Tahoma"/>
          <w:sz w:val="20"/>
          <w:szCs w:val="20"/>
        </w:rPr>
        <w:t xml:space="preserve"> okuyucu </w:t>
      </w:r>
      <w:r w:rsidR="00A07D17">
        <w:rPr>
          <w:rFonts w:ascii="Tahoma" w:hAnsi="Tahoma" w:cs="Tahoma"/>
          <w:sz w:val="20"/>
          <w:szCs w:val="20"/>
        </w:rPr>
        <w:t xml:space="preserve">(okuyucuların iki adedi geniş pencere tipinde olacak) </w:t>
      </w:r>
      <w:r w:rsidRPr="00E3785F">
        <w:rPr>
          <w:rFonts w:ascii="Tahoma" w:hAnsi="Tahoma" w:cs="Tahoma"/>
          <w:sz w:val="20"/>
          <w:szCs w:val="20"/>
        </w:rPr>
        <w:t xml:space="preserve">ve operatör sandalyesi </w:t>
      </w:r>
      <w:r w:rsidR="001D163E">
        <w:rPr>
          <w:rFonts w:ascii="Tahoma" w:hAnsi="Tahoma" w:cs="Tahoma"/>
          <w:sz w:val="20"/>
          <w:szCs w:val="20"/>
        </w:rPr>
        <w:t>(</w:t>
      </w:r>
      <w:r w:rsidR="004E71BE">
        <w:rPr>
          <w:rFonts w:ascii="Tahoma" w:hAnsi="Tahoma" w:cs="Tahoma"/>
          <w:sz w:val="20"/>
          <w:szCs w:val="20"/>
        </w:rPr>
        <w:t>5</w:t>
      </w:r>
      <w:r w:rsidR="001D163E">
        <w:rPr>
          <w:rFonts w:ascii="Tahoma" w:hAnsi="Tahoma" w:cs="Tahoma"/>
          <w:sz w:val="20"/>
          <w:szCs w:val="20"/>
        </w:rPr>
        <w:t xml:space="preserve"> Ad) </w:t>
      </w:r>
      <w:r w:rsidRPr="00E3785F">
        <w:rPr>
          <w:rFonts w:ascii="Tahoma" w:hAnsi="Tahoma" w:cs="Tahoma"/>
          <w:sz w:val="20"/>
          <w:szCs w:val="20"/>
        </w:rPr>
        <w:t>firma tarafından ücretsiz karşılanacak</w:t>
      </w:r>
      <w:r w:rsidR="004E71BE">
        <w:rPr>
          <w:rFonts w:ascii="Tahoma" w:hAnsi="Tahoma" w:cs="Tahoma"/>
          <w:sz w:val="20"/>
          <w:szCs w:val="20"/>
        </w:rPr>
        <w:t>tır.</w:t>
      </w:r>
      <w:r w:rsidR="00A07D17">
        <w:rPr>
          <w:rFonts w:ascii="Tahoma" w:hAnsi="Tahoma" w:cs="Tahoma"/>
          <w:sz w:val="20"/>
          <w:szCs w:val="20"/>
        </w:rPr>
        <w:t xml:space="preserve"> </w:t>
      </w:r>
      <w:r w:rsidRPr="00E3785F">
        <w:rPr>
          <w:rFonts w:ascii="Tahoma" w:hAnsi="Tahoma" w:cs="Tahoma"/>
          <w:sz w:val="20"/>
          <w:szCs w:val="20"/>
        </w:rPr>
        <w:t xml:space="preserve"> </w:t>
      </w:r>
    </w:p>
    <w:p w14:paraId="2BD33B2B" w14:textId="77777777" w:rsidR="00B357CD" w:rsidRPr="00E3785F" w:rsidRDefault="00B357CD" w:rsidP="00813FD0">
      <w:pPr>
        <w:pStyle w:val="ListeParagraf"/>
        <w:numPr>
          <w:ilvl w:val="0"/>
          <w:numId w:val="1"/>
        </w:numPr>
        <w:spacing w:before="60" w:line="264" w:lineRule="auto"/>
        <w:contextualSpacing w:val="0"/>
        <w:rPr>
          <w:rFonts w:ascii="Tahoma" w:hAnsi="Tahoma" w:cs="Tahoma"/>
          <w:sz w:val="20"/>
          <w:szCs w:val="20"/>
        </w:rPr>
      </w:pPr>
      <w:r w:rsidRPr="00E3785F">
        <w:rPr>
          <w:rFonts w:ascii="Tahoma" w:hAnsi="Tahoma" w:cs="Tahoma"/>
          <w:sz w:val="20"/>
          <w:szCs w:val="20"/>
        </w:rPr>
        <w:t xml:space="preserve">Tedarikçi firma sözleşme süresi boyunca sistemlerini </w:t>
      </w:r>
      <w:r w:rsidR="0096243B">
        <w:rPr>
          <w:rFonts w:ascii="Tahoma" w:hAnsi="Tahoma" w:cs="Tahoma"/>
          <w:sz w:val="20"/>
          <w:szCs w:val="20"/>
        </w:rPr>
        <w:t xml:space="preserve">7/24 temelinde </w:t>
      </w:r>
      <w:r w:rsidRPr="00E3785F">
        <w:rPr>
          <w:rFonts w:ascii="Tahoma" w:hAnsi="Tahoma" w:cs="Tahoma"/>
          <w:sz w:val="20"/>
          <w:szCs w:val="20"/>
        </w:rPr>
        <w:t>çalışır ve hasta sonucu üretir halde idame ettirmekle yükümlüdürler.</w:t>
      </w:r>
    </w:p>
    <w:p w14:paraId="619198F7" w14:textId="77777777" w:rsidR="00B357CD" w:rsidRPr="00E3785F" w:rsidRDefault="00161B2B" w:rsidP="00813FD0">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Tüm kısımlardaki</w:t>
      </w:r>
      <w:r w:rsidR="00B357CD" w:rsidRPr="00E3785F">
        <w:rPr>
          <w:rFonts w:ascii="Tahoma" w:hAnsi="Tahoma" w:cs="Tahoma"/>
          <w:sz w:val="20"/>
          <w:szCs w:val="20"/>
        </w:rPr>
        <w:t xml:space="preserve"> cihaz</w:t>
      </w:r>
      <w:r>
        <w:rPr>
          <w:rFonts w:ascii="Tahoma" w:hAnsi="Tahoma" w:cs="Tahoma"/>
          <w:sz w:val="20"/>
          <w:szCs w:val="20"/>
        </w:rPr>
        <w:t>lar</w:t>
      </w:r>
      <w:r w:rsidR="00B357CD" w:rsidRPr="00E3785F">
        <w:rPr>
          <w:rFonts w:ascii="Tahoma" w:hAnsi="Tahoma" w:cs="Tahoma"/>
          <w:sz w:val="20"/>
          <w:szCs w:val="20"/>
        </w:rPr>
        <w:t>ın teknik bakımı</w:t>
      </w:r>
      <w:r>
        <w:rPr>
          <w:rFonts w:ascii="Tahoma" w:hAnsi="Tahoma" w:cs="Tahoma"/>
          <w:sz w:val="20"/>
          <w:szCs w:val="20"/>
        </w:rPr>
        <w:t xml:space="preserve"> ile ilgili</w:t>
      </w:r>
      <w:r w:rsidR="00B357CD" w:rsidRPr="00E3785F">
        <w:rPr>
          <w:rFonts w:ascii="Tahoma" w:hAnsi="Tahoma" w:cs="Tahoma"/>
          <w:sz w:val="20"/>
          <w:szCs w:val="20"/>
        </w:rPr>
        <w:t xml:space="preserve"> aşağıdaki şartlar geçerlidir:</w:t>
      </w:r>
    </w:p>
    <w:p w14:paraId="29A62C59" w14:textId="77777777" w:rsidR="00B357CD" w:rsidRPr="00E3785F" w:rsidRDefault="00B357CD" w:rsidP="00813FD0">
      <w:pPr>
        <w:pStyle w:val="ListeParagraf"/>
        <w:numPr>
          <w:ilvl w:val="1"/>
          <w:numId w:val="2"/>
        </w:numPr>
        <w:spacing w:before="60" w:line="264" w:lineRule="auto"/>
        <w:ind w:left="851" w:hanging="284"/>
        <w:contextualSpacing w:val="0"/>
        <w:rPr>
          <w:rFonts w:ascii="Tahoma" w:hAnsi="Tahoma" w:cs="Tahoma"/>
          <w:sz w:val="20"/>
          <w:szCs w:val="20"/>
        </w:rPr>
      </w:pPr>
      <w:r w:rsidRPr="00E3785F">
        <w:rPr>
          <w:rFonts w:ascii="Tahoma" w:hAnsi="Tahoma" w:cs="Tahoma"/>
          <w:sz w:val="20"/>
          <w:szCs w:val="20"/>
        </w:rPr>
        <w:t xml:space="preserve">Firmalar teklifleri </w:t>
      </w:r>
      <w:proofErr w:type="gramStart"/>
      <w:r w:rsidRPr="00E3785F">
        <w:rPr>
          <w:rFonts w:ascii="Tahoma" w:hAnsi="Tahoma" w:cs="Tahoma"/>
          <w:sz w:val="20"/>
          <w:szCs w:val="20"/>
        </w:rPr>
        <w:t>ile birlikte</w:t>
      </w:r>
      <w:proofErr w:type="gramEnd"/>
      <w:r w:rsidRPr="00E3785F">
        <w:rPr>
          <w:rFonts w:ascii="Tahoma" w:hAnsi="Tahoma" w:cs="Tahoma"/>
          <w:sz w:val="20"/>
          <w:szCs w:val="20"/>
        </w:rPr>
        <w:t>; aplikasyon uzmanı ve teknik bakım verecek elemanların listesi ile bu elemanların adresi, cep ve iş telefonları, faks ve çağrı numaralarını, bu elemanların şirket bünyesinde olduğunu gösteren belgeyi (üretici firma veya distribütör firma veya teklif veren firma), bu elemanlara ait üretici firmanın verdiği eğitim belgesini vermelidirler.</w:t>
      </w:r>
    </w:p>
    <w:p w14:paraId="67002C65" w14:textId="77777777" w:rsidR="00E3543A" w:rsidRDefault="00B357CD" w:rsidP="00813FD0">
      <w:pPr>
        <w:pStyle w:val="ListeParagraf"/>
        <w:numPr>
          <w:ilvl w:val="1"/>
          <w:numId w:val="2"/>
        </w:numPr>
        <w:spacing w:before="60" w:line="264" w:lineRule="auto"/>
        <w:ind w:left="851" w:hanging="284"/>
        <w:contextualSpacing w:val="0"/>
        <w:rPr>
          <w:rFonts w:ascii="Tahoma" w:hAnsi="Tahoma" w:cs="Tahoma"/>
          <w:sz w:val="20"/>
          <w:szCs w:val="20"/>
        </w:rPr>
      </w:pPr>
      <w:r w:rsidRPr="00E3543A">
        <w:rPr>
          <w:rFonts w:ascii="Tahoma" w:hAnsi="Tahoma" w:cs="Tahoma"/>
          <w:sz w:val="20"/>
          <w:szCs w:val="20"/>
        </w:rPr>
        <w:t xml:space="preserve">Cihazların </w:t>
      </w:r>
      <w:r w:rsidR="00E3543A" w:rsidRPr="00E3543A">
        <w:rPr>
          <w:rFonts w:ascii="Tahoma" w:hAnsi="Tahoma" w:cs="Tahoma"/>
          <w:sz w:val="20"/>
          <w:szCs w:val="20"/>
        </w:rPr>
        <w:t xml:space="preserve">teknik bakım </w:t>
      </w:r>
      <w:r w:rsidRPr="00E3543A">
        <w:rPr>
          <w:rFonts w:ascii="Tahoma" w:hAnsi="Tahoma" w:cs="Tahoma"/>
          <w:sz w:val="20"/>
          <w:szCs w:val="20"/>
        </w:rPr>
        <w:t>program</w:t>
      </w:r>
      <w:r w:rsidR="00E3543A" w:rsidRPr="00E3543A">
        <w:rPr>
          <w:rFonts w:ascii="Tahoma" w:hAnsi="Tahoma" w:cs="Tahoma"/>
          <w:sz w:val="20"/>
          <w:szCs w:val="20"/>
        </w:rPr>
        <w:t>ları detaylı olarak bir</w:t>
      </w:r>
      <w:r w:rsidRPr="00E3543A">
        <w:rPr>
          <w:rFonts w:ascii="Tahoma" w:hAnsi="Tahoma" w:cs="Tahoma"/>
          <w:sz w:val="20"/>
          <w:szCs w:val="20"/>
        </w:rPr>
        <w:t xml:space="preserve"> </w:t>
      </w:r>
      <w:r w:rsidR="00E3543A" w:rsidRPr="00E3543A">
        <w:rPr>
          <w:rFonts w:ascii="Tahoma" w:hAnsi="Tahoma" w:cs="Tahoma"/>
          <w:sz w:val="20"/>
          <w:szCs w:val="20"/>
        </w:rPr>
        <w:t xml:space="preserve">belge ile laboratuvar sorumlusuna bildirilmelidir. </w:t>
      </w:r>
      <w:r w:rsidR="00E3543A">
        <w:rPr>
          <w:rFonts w:ascii="Tahoma" w:hAnsi="Tahoma" w:cs="Tahoma"/>
          <w:sz w:val="20"/>
          <w:szCs w:val="20"/>
        </w:rPr>
        <w:t xml:space="preserve">Bakımlar kalite standartları çerçevesinde ve 7/24 temelinde yapılmalıdır. </w:t>
      </w:r>
    </w:p>
    <w:p w14:paraId="0CB40546" w14:textId="098F7BEA" w:rsidR="00B357CD" w:rsidRPr="00E3785F" w:rsidRDefault="00B357CD" w:rsidP="00813FD0">
      <w:pPr>
        <w:pStyle w:val="ListeParagraf"/>
        <w:numPr>
          <w:ilvl w:val="1"/>
          <w:numId w:val="2"/>
        </w:numPr>
        <w:spacing w:before="60" w:line="264" w:lineRule="auto"/>
        <w:ind w:left="851" w:hanging="284"/>
        <w:contextualSpacing w:val="0"/>
        <w:rPr>
          <w:rFonts w:ascii="Tahoma" w:hAnsi="Tahoma" w:cs="Tahoma"/>
          <w:sz w:val="20"/>
          <w:szCs w:val="20"/>
        </w:rPr>
      </w:pPr>
      <w:r w:rsidRPr="00E3785F">
        <w:rPr>
          <w:rFonts w:ascii="Tahoma" w:hAnsi="Tahoma" w:cs="Tahoma"/>
          <w:sz w:val="20"/>
          <w:szCs w:val="20"/>
        </w:rPr>
        <w:t xml:space="preserve">Arıza bildiriminden sonra 24 saat içinde cihaza müdahale edilecek ve buna rağmen cihaz onarılamıyorsa 72 saat içinde yüklenici tarafından benzer özellikte yedek bir cihaz sağlanacaktır. Bu garanti hem temsilci </w:t>
      </w:r>
      <w:r w:rsidR="004C7764" w:rsidRPr="00E3785F">
        <w:rPr>
          <w:rFonts w:ascii="Tahoma" w:hAnsi="Tahoma" w:cs="Tahoma"/>
          <w:sz w:val="20"/>
          <w:szCs w:val="20"/>
        </w:rPr>
        <w:t>firma</w:t>
      </w:r>
      <w:r w:rsidRPr="00E3785F">
        <w:rPr>
          <w:rFonts w:ascii="Tahoma" w:hAnsi="Tahoma" w:cs="Tahoma"/>
          <w:sz w:val="20"/>
          <w:szCs w:val="20"/>
        </w:rPr>
        <w:t xml:space="preserve"> hem de distribütör firma tarafından verilmeli ve taahhüt edilmelidir. Arızalı geçen süre garanti süresinden sayılmayacak ve belirlenen süreyi aşan her gün için arızalardan dolayı oluşan hizmet kaybı firmaya cezai müeyyide olarak uygulanacaktır. Arızanın tek cihazda olması durumunda da yukardaki şartlar geçerlidir. Yüklenicinin yükümlülüklerini yerine getirmemesi sebebi ile tetkiklerin yapılamaması ve arızanın giderilememesi durumunda, bu durumun sebep olduğu her türlü hasta hakları ile ilgili soruşturma sonucu oluşacak maddi ve manevi kayıp yüklenici tarafından karşılanacaktır.</w:t>
      </w:r>
      <w:r w:rsidR="00750A43" w:rsidRPr="00750A43">
        <w:rPr>
          <w:rFonts w:ascii="Tahoma" w:hAnsi="Tahoma" w:cs="Tahoma"/>
          <w:sz w:val="20"/>
          <w:szCs w:val="20"/>
        </w:rPr>
        <w:t xml:space="preserve"> </w:t>
      </w:r>
      <w:r w:rsidR="00750A43">
        <w:rPr>
          <w:rFonts w:ascii="Tahoma" w:hAnsi="Tahoma" w:cs="Tahoma"/>
          <w:sz w:val="20"/>
          <w:szCs w:val="20"/>
        </w:rPr>
        <w:t>Belirtilen süreler içinde arıza giderilemez veya yeni cihaz kurulamazsa</w:t>
      </w:r>
      <w:r w:rsidR="00750A43" w:rsidRPr="00E3785F">
        <w:rPr>
          <w:rFonts w:ascii="Tahoma" w:hAnsi="Tahoma" w:cs="Tahoma"/>
          <w:sz w:val="20"/>
          <w:szCs w:val="20"/>
        </w:rPr>
        <w:t xml:space="preserve"> ihale yükümlülükleri yerine getirilmemiş sayılacak ve sözleşme </w:t>
      </w:r>
      <w:r w:rsidR="00ED58C3" w:rsidRPr="00E3785F">
        <w:rPr>
          <w:rFonts w:ascii="Tahoma" w:hAnsi="Tahoma" w:cs="Tahoma"/>
          <w:sz w:val="20"/>
          <w:szCs w:val="20"/>
        </w:rPr>
        <w:t>feshedilecektir</w:t>
      </w:r>
      <w:r w:rsidR="00750A43" w:rsidRPr="00E3785F">
        <w:rPr>
          <w:rFonts w:ascii="Tahoma" w:hAnsi="Tahoma" w:cs="Tahoma"/>
          <w:sz w:val="20"/>
          <w:szCs w:val="20"/>
        </w:rPr>
        <w:t>.</w:t>
      </w:r>
    </w:p>
    <w:p w14:paraId="713AF517" w14:textId="77777777" w:rsidR="00B357CD" w:rsidRPr="00E3785F" w:rsidRDefault="00B357CD" w:rsidP="00813FD0">
      <w:pPr>
        <w:pStyle w:val="ListeParagraf"/>
        <w:numPr>
          <w:ilvl w:val="1"/>
          <w:numId w:val="2"/>
        </w:numPr>
        <w:spacing w:before="60" w:line="264" w:lineRule="auto"/>
        <w:ind w:left="851" w:hanging="284"/>
        <w:contextualSpacing w:val="0"/>
        <w:rPr>
          <w:rFonts w:ascii="Tahoma" w:hAnsi="Tahoma" w:cs="Tahoma"/>
          <w:sz w:val="20"/>
          <w:szCs w:val="20"/>
        </w:rPr>
      </w:pPr>
      <w:r w:rsidRPr="00E3785F">
        <w:rPr>
          <w:rFonts w:ascii="Tahoma" w:hAnsi="Tahoma" w:cs="Tahoma"/>
          <w:sz w:val="20"/>
          <w:szCs w:val="20"/>
        </w:rPr>
        <w:t xml:space="preserve">Arıza bildirim zamanı, yükleniciye telefon, </w:t>
      </w:r>
      <w:proofErr w:type="gramStart"/>
      <w:r w:rsidRPr="00E3785F">
        <w:rPr>
          <w:rFonts w:ascii="Tahoma" w:hAnsi="Tahoma" w:cs="Tahoma"/>
          <w:sz w:val="20"/>
          <w:szCs w:val="20"/>
        </w:rPr>
        <w:t>e-mail</w:t>
      </w:r>
      <w:proofErr w:type="gramEnd"/>
      <w:r w:rsidRPr="00E3785F">
        <w:rPr>
          <w:rFonts w:ascii="Tahoma" w:hAnsi="Tahoma" w:cs="Tahoma"/>
          <w:sz w:val="20"/>
          <w:szCs w:val="20"/>
        </w:rPr>
        <w:t xml:space="preserve"> veya faks ile durumun iletilmesi ile başlar. Teknik servis yetkilisi, yaptığı her arıza müdahalesi için teknik servis raporu hazırlamalı ve bu raporun bir kopyası laboratuvar sorumlusuna teslim etmelidir.</w:t>
      </w:r>
    </w:p>
    <w:p w14:paraId="7DD96910" w14:textId="77777777" w:rsidR="00B357CD" w:rsidRPr="00E3785F" w:rsidRDefault="00B357CD" w:rsidP="00813FD0">
      <w:pPr>
        <w:pStyle w:val="ListeParagraf"/>
        <w:numPr>
          <w:ilvl w:val="1"/>
          <w:numId w:val="2"/>
        </w:numPr>
        <w:spacing w:before="60" w:line="264" w:lineRule="auto"/>
        <w:ind w:left="851" w:hanging="284"/>
        <w:contextualSpacing w:val="0"/>
        <w:rPr>
          <w:rFonts w:ascii="Tahoma" w:hAnsi="Tahoma" w:cs="Tahoma"/>
          <w:sz w:val="20"/>
          <w:szCs w:val="20"/>
        </w:rPr>
      </w:pPr>
      <w:r w:rsidRPr="00E3785F">
        <w:rPr>
          <w:rFonts w:ascii="Tahoma" w:hAnsi="Tahoma" w:cs="Tahoma"/>
          <w:sz w:val="20"/>
          <w:szCs w:val="20"/>
        </w:rPr>
        <w:t>Cihazlar 30 (gün) içerisinde aynı sorun nedeniyle 3 (üç) veya daha fazla ya da 1(bir) yıl içinde aynı arıza nedeniyle 5 (beş) veya daha fazla olacak şekilde arıza verirse</w:t>
      </w:r>
      <w:r w:rsidR="00750A43">
        <w:rPr>
          <w:rFonts w:ascii="Tahoma" w:hAnsi="Tahoma" w:cs="Tahoma"/>
          <w:sz w:val="20"/>
          <w:szCs w:val="20"/>
        </w:rPr>
        <w:t>, yeni bir arıza beklenmeksizin,</w:t>
      </w:r>
      <w:r w:rsidRPr="00E3785F">
        <w:rPr>
          <w:rFonts w:ascii="Tahoma" w:hAnsi="Tahoma" w:cs="Tahoma"/>
          <w:sz w:val="20"/>
          <w:szCs w:val="20"/>
        </w:rPr>
        <w:t xml:space="preserve"> firma tarafından aynı özellikte yeni bir cihazla değiştirilecektir. </w:t>
      </w:r>
    </w:p>
    <w:p w14:paraId="1F53FFC1" w14:textId="6E7FEC71" w:rsidR="00236262" w:rsidRPr="00236262" w:rsidRDefault="002B0041" w:rsidP="00813FD0">
      <w:pPr>
        <w:pStyle w:val="ListeParagraf"/>
        <w:numPr>
          <w:ilvl w:val="0"/>
          <w:numId w:val="1"/>
        </w:numPr>
        <w:spacing w:before="60" w:line="264" w:lineRule="auto"/>
        <w:ind w:left="357" w:hanging="357"/>
        <w:contextualSpacing w:val="0"/>
        <w:rPr>
          <w:rFonts w:ascii="Tahoma" w:hAnsi="Tahoma" w:cs="Tahoma"/>
          <w:sz w:val="20"/>
          <w:szCs w:val="20"/>
        </w:rPr>
      </w:pPr>
      <w:r>
        <w:rPr>
          <w:rFonts w:ascii="Tahoma" w:hAnsi="Tahoma" w:cs="Tahoma"/>
          <w:sz w:val="20"/>
          <w:szCs w:val="20"/>
        </w:rPr>
        <w:lastRenderedPageBreak/>
        <w:t>Y</w:t>
      </w:r>
      <w:r w:rsidR="00B357CD" w:rsidRPr="00E3785F">
        <w:rPr>
          <w:rFonts w:ascii="Tahoma" w:hAnsi="Tahoma" w:cs="Tahoma"/>
          <w:sz w:val="20"/>
          <w:szCs w:val="20"/>
        </w:rPr>
        <w:t xml:space="preserve">üklenici firması kit ve diğer sarf malzemesinin stok, sipariş ve </w:t>
      </w:r>
      <w:proofErr w:type="spellStart"/>
      <w:r w:rsidR="00B357CD" w:rsidRPr="00E3785F">
        <w:rPr>
          <w:rFonts w:ascii="Tahoma" w:hAnsi="Tahoma" w:cs="Tahoma"/>
          <w:sz w:val="20"/>
          <w:szCs w:val="20"/>
        </w:rPr>
        <w:t>miad</w:t>
      </w:r>
      <w:proofErr w:type="spellEnd"/>
      <w:r w:rsidR="00B357CD" w:rsidRPr="00E3785F">
        <w:rPr>
          <w:rFonts w:ascii="Tahoma" w:hAnsi="Tahoma" w:cs="Tahoma"/>
          <w:sz w:val="20"/>
          <w:szCs w:val="20"/>
        </w:rPr>
        <w:t xml:space="preserve"> durumlarını takip etmek ve yönetmek zorundadır.</w:t>
      </w:r>
      <w:r w:rsidR="00AC424A">
        <w:rPr>
          <w:rFonts w:ascii="Tahoma" w:hAnsi="Tahoma" w:cs="Tahoma"/>
          <w:sz w:val="20"/>
          <w:szCs w:val="20"/>
        </w:rPr>
        <w:t xml:space="preserve"> </w:t>
      </w:r>
      <w:r w:rsidR="00B94A82">
        <w:rPr>
          <w:rFonts w:ascii="Tahoma" w:hAnsi="Tahoma" w:cs="Tahoma"/>
          <w:sz w:val="20"/>
          <w:szCs w:val="20"/>
        </w:rPr>
        <w:t>AEAH merkez laboratuvarında s</w:t>
      </w:r>
      <w:r w:rsidR="00A07D17">
        <w:rPr>
          <w:rFonts w:ascii="Tahoma" w:hAnsi="Tahoma" w:cs="Tahoma"/>
          <w:sz w:val="20"/>
          <w:szCs w:val="20"/>
        </w:rPr>
        <w:t>tok, sip</w:t>
      </w:r>
      <w:r w:rsidR="001D163E">
        <w:rPr>
          <w:rFonts w:ascii="Tahoma" w:hAnsi="Tahoma" w:cs="Tahoma"/>
          <w:sz w:val="20"/>
          <w:szCs w:val="20"/>
        </w:rPr>
        <w:t>a</w:t>
      </w:r>
      <w:r w:rsidR="00A07D17">
        <w:rPr>
          <w:rFonts w:ascii="Tahoma" w:hAnsi="Tahoma" w:cs="Tahoma"/>
          <w:sz w:val="20"/>
          <w:szCs w:val="20"/>
        </w:rPr>
        <w:t xml:space="preserve">riş ve </w:t>
      </w:r>
      <w:r w:rsidR="001D163E">
        <w:rPr>
          <w:rFonts w:ascii="Tahoma" w:hAnsi="Tahoma" w:cs="Tahoma"/>
          <w:sz w:val="20"/>
          <w:szCs w:val="20"/>
        </w:rPr>
        <w:t>miat</w:t>
      </w:r>
      <w:r w:rsidR="00A07D17">
        <w:rPr>
          <w:rFonts w:ascii="Tahoma" w:hAnsi="Tahoma" w:cs="Tahoma"/>
          <w:sz w:val="20"/>
          <w:szCs w:val="20"/>
        </w:rPr>
        <w:t xml:space="preserve"> yönetimini</w:t>
      </w:r>
      <w:r w:rsidR="00AC424A">
        <w:rPr>
          <w:rFonts w:ascii="Tahoma" w:hAnsi="Tahoma" w:cs="Tahoma"/>
          <w:sz w:val="20"/>
          <w:szCs w:val="20"/>
        </w:rPr>
        <w:t xml:space="preserve"> sağlayacak bir program ve gerekli bilgisayar a</w:t>
      </w:r>
      <w:r w:rsidR="00B94A82">
        <w:rPr>
          <w:rFonts w:ascii="Tahoma" w:hAnsi="Tahoma" w:cs="Tahoma"/>
          <w:sz w:val="20"/>
          <w:szCs w:val="20"/>
        </w:rPr>
        <w:t>lt yapısı</w:t>
      </w:r>
      <w:r w:rsidR="00AC424A">
        <w:rPr>
          <w:rFonts w:ascii="Tahoma" w:hAnsi="Tahoma" w:cs="Tahoma"/>
          <w:sz w:val="20"/>
          <w:szCs w:val="20"/>
        </w:rPr>
        <w:t xml:space="preserve"> da kur</w:t>
      </w:r>
      <w:r w:rsidR="00B94A82">
        <w:rPr>
          <w:rFonts w:ascii="Tahoma" w:hAnsi="Tahoma" w:cs="Tahoma"/>
          <w:sz w:val="20"/>
          <w:szCs w:val="20"/>
        </w:rPr>
        <w:t>ul</w:t>
      </w:r>
      <w:r w:rsidR="00AC424A">
        <w:rPr>
          <w:rFonts w:ascii="Tahoma" w:hAnsi="Tahoma" w:cs="Tahoma"/>
          <w:sz w:val="20"/>
          <w:szCs w:val="20"/>
        </w:rPr>
        <w:t>acaktır.</w:t>
      </w:r>
      <w:r w:rsidR="004514AD">
        <w:rPr>
          <w:rFonts w:ascii="Tahoma" w:hAnsi="Tahoma" w:cs="Tahoma"/>
          <w:sz w:val="20"/>
          <w:szCs w:val="20"/>
        </w:rPr>
        <w:t xml:space="preserve"> </w:t>
      </w:r>
      <w:r w:rsidR="00E80D1F">
        <w:rPr>
          <w:rFonts w:ascii="Tahoma" w:hAnsi="Tahoma" w:cs="Tahoma"/>
          <w:sz w:val="20"/>
          <w:szCs w:val="20"/>
        </w:rPr>
        <w:t>L</w:t>
      </w:r>
      <w:r w:rsidR="00E80D1F" w:rsidRPr="00E3785F">
        <w:rPr>
          <w:rFonts w:ascii="Tahoma" w:hAnsi="Tahoma" w:cs="Tahoma"/>
          <w:sz w:val="20"/>
          <w:szCs w:val="20"/>
        </w:rPr>
        <w:t xml:space="preserve">aboratuvarlara en az </w:t>
      </w:r>
      <w:r w:rsidR="008733BB">
        <w:rPr>
          <w:rFonts w:ascii="Tahoma" w:hAnsi="Tahoma" w:cs="Tahoma"/>
          <w:sz w:val="20"/>
          <w:szCs w:val="20"/>
        </w:rPr>
        <w:t>2</w:t>
      </w:r>
      <w:r w:rsidR="00E80D1F" w:rsidRPr="00E3785F">
        <w:rPr>
          <w:rFonts w:ascii="Tahoma" w:hAnsi="Tahoma" w:cs="Tahoma"/>
          <w:sz w:val="20"/>
          <w:szCs w:val="20"/>
        </w:rPr>
        <w:t xml:space="preserve"> ay yetecek miktarda ve </w:t>
      </w:r>
      <w:r w:rsidR="00E80D1F">
        <w:rPr>
          <w:rFonts w:ascii="Tahoma" w:hAnsi="Tahoma" w:cs="Tahoma"/>
          <w:sz w:val="20"/>
          <w:szCs w:val="20"/>
        </w:rPr>
        <w:t xml:space="preserve">uygun </w:t>
      </w:r>
      <w:proofErr w:type="spellStart"/>
      <w:proofErr w:type="gramStart"/>
      <w:r w:rsidR="00E80D1F">
        <w:rPr>
          <w:rFonts w:ascii="Tahoma" w:hAnsi="Tahoma" w:cs="Tahoma"/>
          <w:sz w:val="20"/>
          <w:szCs w:val="20"/>
        </w:rPr>
        <w:t>miad‘</w:t>
      </w:r>
      <w:proofErr w:type="gramEnd"/>
      <w:r w:rsidR="00E80D1F">
        <w:rPr>
          <w:rFonts w:ascii="Tahoma" w:hAnsi="Tahoma" w:cs="Tahoma"/>
          <w:sz w:val="20"/>
          <w:szCs w:val="20"/>
        </w:rPr>
        <w:t>da</w:t>
      </w:r>
      <w:proofErr w:type="spellEnd"/>
      <w:r w:rsidR="00E80D1F">
        <w:rPr>
          <w:rFonts w:ascii="Tahoma" w:hAnsi="Tahoma" w:cs="Tahoma"/>
          <w:sz w:val="20"/>
          <w:szCs w:val="20"/>
        </w:rPr>
        <w:t xml:space="preserve"> </w:t>
      </w:r>
      <w:r>
        <w:rPr>
          <w:rFonts w:ascii="Tahoma" w:hAnsi="Tahoma" w:cs="Tahoma"/>
          <w:sz w:val="20"/>
          <w:szCs w:val="20"/>
        </w:rPr>
        <w:t>malzeme</w:t>
      </w:r>
      <w:r w:rsidR="00B357CD" w:rsidRPr="00E3785F">
        <w:rPr>
          <w:rFonts w:ascii="Tahoma" w:hAnsi="Tahoma" w:cs="Tahoma"/>
          <w:sz w:val="20"/>
          <w:szCs w:val="20"/>
        </w:rPr>
        <w:t xml:space="preserve"> stoku bulundurmak zorundadır. </w:t>
      </w:r>
      <w:r w:rsidR="004514AD">
        <w:rPr>
          <w:rFonts w:ascii="Tahoma" w:hAnsi="Tahoma" w:cs="Tahoma"/>
          <w:sz w:val="20"/>
          <w:szCs w:val="20"/>
        </w:rPr>
        <w:t>Her türlü malzeme girişi laboratuvar tarafından tutanakla teslim alınacaktır.</w:t>
      </w:r>
    </w:p>
    <w:p w14:paraId="411EA2C4" w14:textId="48DB2381" w:rsidR="00B357CD" w:rsidRPr="00014DB4" w:rsidRDefault="00B357CD" w:rsidP="00813FD0">
      <w:pPr>
        <w:pStyle w:val="ListeParagraf"/>
        <w:numPr>
          <w:ilvl w:val="0"/>
          <w:numId w:val="1"/>
        </w:numPr>
        <w:spacing w:before="60" w:line="264" w:lineRule="auto"/>
        <w:ind w:left="357" w:hanging="357"/>
        <w:contextualSpacing w:val="0"/>
        <w:rPr>
          <w:rFonts w:ascii="Tahoma" w:hAnsi="Tahoma" w:cs="Tahoma"/>
          <w:sz w:val="20"/>
          <w:szCs w:val="20"/>
        </w:rPr>
      </w:pPr>
      <w:r w:rsidRPr="00E3785F">
        <w:rPr>
          <w:rFonts w:ascii="Tahoma" w:hAnsi="Tahoma" w:cs="Tahoma"/>
          <w:sz w:val="20"/>
          <w:szCs w:val="20"/>
        </w:rPr>
        <w:t xml:space="preserve">Tedarikçi, </w:t>
      </w:r>
      <w:r w:rsidR="002B0041">
        <w:rPr>
          <w:rFonts w:ascii="Tahoma" w:hAnsi="Tahoma" w:cs="Tahoma"/>
          <w:sz w:val="20"/>
          <w:szCs w:val="20"/>
        </w:rPr>
        <w:t>18</w:t>
      </w:r>
      <w:r w:rsidR="00E80D1F">
        <w:rPr>
          <w:rFonts w:ascii="Tahoma" w:hAnsi="Tahoma" w:cs="Tahoma"/>
          <w:sz w:val="20"/>
          <w:szCs w:val="20"/>
        </w:rPr>
        <w:t xml:space="preserve">. Maddede belirtilen miktarda stokun bulunduğunu </w:t>
      </w:r>
      <w:r w:rsidRPr="00E3785F">
        <w:rPr>
          <w:rFonts w:ascii="Tahoma" w:hAnsi="Tahoma" w:cs="Tahoma"/>
          <w:sz w:val="20"/>
          <w:szCs w:val="20"/>
        </w:rPr>
        <w:t xml:space="preserve">her ayın sonunda </w:t>
      </w:r>
      <w:r w:rsidR="00014DB4">
        <w:rPr>
          <w:rFonts w:ascii="Tahoma" w:hAnsi="Tahoma" w:cs="Tahoma"/>
          <w:sz w:val="20"/>
          <w:szCs w:val="20"/>
        </w:rPr>
        <w:t xml:space="preserve">sorumlu uzmanla tutanak haline getirmelidir. </w:t>
      </w:r>
      <w:r w:rsidR="009D490B">
        <w:rPr>
          <w:rFonts w:ascii="Tahoma" w:hAnsi="Tahoma" w:cs="Tahoma"/>
          <w:sz w:val="20"/>
          <w:szCs w:val="20"/>
        </w:rPr>
        <w:t xml:space="preserve">Tedarikçinin beyan edeceği sipariş takvimi dikkate alınarak aylık siparişler verilecek, acil durumlar dışında en geç üç hafta sonra teslimat tapılacaktır. </w:t>
      </w:r>
      <w:r w:rsidRPr="00E3785F">
        <w:rPr>
          <w:rFonts w:ascii="Tahoma" w:hAnsi="Tahoma" w:cs="Tahoma"/>
          <w:sz w:val="20"/>
          <w:szCs w:val="20"/>
        </w:rPr>
        <w:t xml:space="preserve">Kit veya sarf malzeme teslimatının eksik yapılması veya </w:t>
      </w:r>
      <w:r w:rsidR="00026EFC">
        <w:rPr>
          <w:rFonts w:ascii="Tahoma" w:hAnsi="Tahoma" w:cs="Tahoma"/>
          <w:sz w:val="20"/>
          <w:szCs w:val="20"/>
        </w:rPr>
        <w:t xml:space="preserve">en fazla 10 gün </w:t>
      </w:r>
      <w:r w:rsidRPr="00E3785F">
        <w:rPr>
          <w:rFonts w:ascii="Tahoma" w:hAnsi="Tahoma" w:cs="Tahoma"/>
          <w:sz w:val="20"/>
          <w:szCs w:val="20"/>
        </w:rPr>
        <w:t>gecikmesi durumunda idari şartnamede belir</w:t>
      </w:r>
      <w:r w:rsidR="00014DB4">
        <w:rPr>
          <w:rFonts w:ascii="Tahoma" w:hAnsi="Tahoma" w:cs="Tahoma"/>
          <w:sz w:val="20"/>
          <w:szCs w:val="20"/>
        </w:rPr>
        <w:t>tilen</w:t>
      </w:r>
      <w:r w:rsidRPr="00E3785F">
        <w:rPr>
          <w:rFonts w:ascii="Tahoma" w:hAnsi="Tahoma" w:cs="Tahoma"/>
          <w:sz w:val="20"/>
          <w:szCs w:val="20"/>
        </w:rPr>
        <w:t xml:space="preserve"> cezai müeyyide hükümleri uygulanacaktır.</w:t>
      </w:r>
      <w:r w:rsidR="009D490B">
        <w:rPr>
          <w:rFonts w:ascii="Tahoma" w:hAnsi="Tahoma" w:cs="Tahoma"/>
          <w:sz w:val="20"/>
          <w:szCs w:val="20"/>
        </w:rPr>
        <w:t xml:space="preserve"> </w:t>
      </w:r>
    </w:p>
    <w:p w14:paraId="5CBB850F" w14:textId="62B4256C" w:rsidR="00B357CD" w:rsidRPr="00E3785F" w:rsidRDefault="00014DB4" w:rsidP="00813FD0">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Tedarikçiler</w:t>
      </w:r>
      <w:r w:rsidR="00B357CD" w:rsidRPr="00E3785F">
        <w:rPr>
          <w:rFonts w:ascii="Tahoma" w:hAnsi="Tahoma" w:cs="Tahoma"/>
          <w:sz w:val="20"/>
          <w:szCs w:val="20"/>
        </w:rPr>
        <w:t>,</w:t>
      </w:r>
      <w:r w:rsidR="002B0041">
        <w:rPr>
          <w:rFonts w:ascii="Tahoma" w:hAnsi="Tahoma" w:cs="Tahoma"/>
          <w:sz w:val="20"/>
          <w:szCs w:val="20"/>
        </w:rPr>
        <w:t xml:space="preserve"> tüm ildeki cihazlarda kullanılmak üzere</w:t>
      </w:r>
      <w:r>
        <w:rPr>
          <w:rFonts w:ascii="Tahoma" w:hAnsi="Tahoma" w:cs="Tahoma"/>
          <w:sz w:val="20"/>
          <w:szCs w:val="20"/>
        </w:rPr>
        <w:t xml:space="preserve"> laboratuvar uzmanının uygun gördüğü </w:t>
      </w:r>
      <w:r w:rsidR="002B0041">
        <w:rPr>
          <w:rFonts w:ascii="Tahoma" w:hAnsi="Tahoma" w:cs="Tahoma"/>
          <w:sz w:val="20"/>
          <w:szCs w:val="20"/>
        </w:rPr>
        <w:t>marka ve kalitede üç seviyeli</w:t>
      </w:r>
      <w:r w:rsidR="0052242E">
        <w:rPr>
          <w:rFonts w:ascii="Tahoma" w:hAnsi="Tahoma" w:cs="Tahoma"/>
          <w:sz w:val="20"/>
          <w:szCs w:val="20"/>
        </w:rPr>
        <w:t xml:space="preserve"> </w:t>
      </w:r>
      <w:r w:rsidR="00B357CD" w:rsidRPr="00E3785F">
        <w:rPr>
          <w:rFonts w:ascii="Tahoma" w:hAnsi="Tahoma" w:cs="Tahoma"/>
          <w:sz w:val="20"/>
          <w:szCs w:val="20"/>
        </w:rPr>
        <w:t xml:space="preserve">iç kalite kontrol </w:t>
      </w:r>
      <w:r>
        <w:rPr>
          <w:rFonts w:ascii="Tahoma" w:hAnsi="Tahoma" w:cs="Tahoma"/>
          <w:sz w:val="20"/>
          <w:szCs w:val="20"/>
        </w:rPr>
        <w:t>materyallerini</w:t>
      </w:r>
      <w:r w:rsidR="00B357CD" w:rsidRPr="00E3785F">
        <w:rPr>
          <w:rFonts w:ascii="Tahoma" w:hAnsi="Tahoma" w:cs="Tahoma"/>
          <w:sz w:val="20"/>
          <w:szCs w:val="20"/>
        </w:rPr>
        <w:t xml:space="preserve"> ücretsiz olarak karşılayacaklardır. Laboratuvar sorumlusu gerekli gördüğü durumlarda kalite kontrol işlemleri tekrarla</w:t>
      </w:r>
      <w:r w:rsidR="0052242E">
        <w:rPr>
          <w:rFonts w:ascii="Tahoma" w:hAnsi="Tahoma" w:cs="Tahoma"/>
          <w:sz w:val="20"/>
          <w:szCs w:val="20"/>
        </w:rPr>
        <w:t>t</w:t>
      </w:r>
      <w:r w:rsidR="00B357CD" w:rsidRPr="00E3785F">
        <w:rPr>
          <w:rFonts w:ascii="Tahoma" w:hAnsi="Tahoma" w:cs="Tahoma"/>
          <w:sz w:val="20"/>
          <w:szCs w:val="20"/>
        </w:rPr>
        <w:t xml:space="preserve">abilecektir. </w:t>
      </w:r>
    </w:p>
    <w:p w14:paraId="20EC85DD" w14:textId="1C3CD120" w:rsidR="00B357CD" w:rsidRPr="00E3785F" w:rsidRDefault="0052242E" w:rsidP="00813FD0">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Tedarikçiler</w:t>
      </w:r>
      <w:r w:rsidR="00B357CD" w:rsidRPr="00E3785F">
        <w:rPr>
          <w:rFonts w:ascii="Tahoma" w:hAnsi="Tahoma" w:cs="Tahoma"/>
          <w:sz w:val="20"/>
          <w:szCs w:val="20"/>
        </w:rPr>
        <w:t xml:space="preserve">, cihazlar laboratuvarda çalışmaya başladıktan </w:t>
      </w:r>
      <w:r>
        <w:rPr>
          <w:rFonts w:ascii="Tahoma" w:hAnsi="Tahoma" w:cs="Tahoma"/>
          <w:sz w:val="20"/>
          <w:szCs w:val="20"/>
        </w:rPr>
        <w:t xml:space="preserve">sonra </w:t>
      </w:r>
      <w:r w:rsidR="00B357CD" w:rsidRPr="00E3785F">
        <w:rPr>
          <w:rFonts w:ascii="Tahoma" w:hAnsi="Tahoma" w:cs="Tahoma"/>
          <w:sz w:val="20"/>
          <w:szCs w:val="20"/>
        </w:rPr>
        <w:t xml:space="preserve">en geç 30 (otuz) gün içinde laboratuvar sorumlusunun uygun bulduğu bir dış kalite </w:t>
      </w:r>
      <w:r>
        <w:rPr>
          <w:rFonts w:ascii="Tahoma" w:hAnsi="Tahoma" w:cs="Tahoma"/>
          <w:sz w:val="20"/>
          <w:szCs w:val="20"/>
        </w:rPr>
        <w:t>değerlendirme</w:t>
      </w:r>
      <w:r w:rsidR="00B357CD" w:rsidRPr="00E3785F">
        <w:rPr>
          <w:rFonts w:ascii="Tahoma" w:hAnsi="Tahoma" w:cs="Tahoma"/>
          <w:sz w:val="20"/>
          <w:szCs w:val="20"/>
        </w:rPr>
        <w:t xml:space="preserve"> programın</w:t>
      </w:r>
      <w:r>
        <w:rPr>
          <w:rFonts w:ascii="Tahoma" w:hAnsi="Tahoma" w:cs="Tahoma"/>
          <w:sz w:val="20"/>
          <w:szCs w:val="20"/>
        </w:rPr>
        <w:t>a laboratuvarı üye yapacaklardır ve kontrol materyallerini temin edeceklerdir.</w:t>
      </w:r>
      <w:r w:rsidR="00B357CD" w:rsidRPr="00E3785F">
        <w:rPr>
          <w:rFonts w:ascii="Tahoma" w:hAnsi="Tahoma" w:cs="Tahoma"/>
          <w:sz w:val="20"/>
          <w:szCs w:val="20"/>
        </w:rPr>
        <w:t xml:space="preserve"> </w:t>
      </w:r>
      <w:r>
        <w:rPr>
          <w:rFonts w:ascii="Tahoma" w:hAnsi="Tahoma" w:cs="Tahoma"/>
          <w:sz w:val="20"/>
          <w:szCs w:val="20"/>
        </w:rPr>
        <w:t xml:space="preserve">Materyaller, </w:t>
      </w:r>
      <w:proofErr w:type="spellStart"/>
      <w:r>
        <w:rPr>
          <w:rFonts w:ascii="Tahoma" w:hAnsi="Tahoma" w:cs="Tahoma"/>
          <w:sz w:val="20"/>
          <w:szCs w:val="20"/>
        </w:rPr>
        <w:t>matrix</w:t>
      </w:r>
      <w:proofErr w:type="spellEnd"/>
      <w:r>
        <w:rPr>
          <w:rFonts w:ascii="Tahoma" w:hAnsi="Tahoma" w:cs="Tahoma"/>
          <w:sz w:val="20"/>
          <w:szCs w:val="20"/>
        </w:rPr>
        <w:t xml:space="preserve"> uyumlu ve </w:t>
      </w:r>
      <w:proofErr w:type="spellStart"/>
      <w:r>
        <w:rPr>
          <w:rFonts w:ascii="Tahoma" w:hAnsi="Tahoma" w:cs="Tahoma"/>
          <w:sz w:val="20"/>
          <w:szCs w:val="20"/>
        </w:rPr>
        <w:t>Proficiency</w:t>
      </w:r>
      <w:proofErr w:type="spellEnd"/>
      <w:r>
        <w:rPr>
          <w:rFonts w:ascii="Tahoma" w:hAnsi="Tahoma" w:cs="Tahoma"/>
          <w:sz w:val="20"/>
          <w:szCs w:val="20"/>
        </w:rPr>
        <w:t xml:space="preserve"> </w:t>
      </w:r>
      <w:proofErr w:type="spellStart"/>
      <w:r>
        <w:rPr>
          <w:rFonts w:ascii="Tahoma" w:hAnsi="Tahoma" w:cs="Tahoma"/>
          <w:sz w:val="20"/>
          <w:szCs w:val="20"/>
        </w:rPr>
        <w:t>Testing</w:t>
      </w:r>
      <w:proofErr w:type="spellEnd"/>
      <w:r w:rsidR="00B357CD" w:rsidRPr="00E3785F">
        <w:rPr>
          <w:rFonts w:ascii="Tahoma" w:hAnsi="Tahoma" w:cs="Tahoma"/>
          <w:sz w:val="20"/>
          <w:szCs w:val="20"/>
        </w:rPr>
        <w:t xml:space="preserve"> </w:t>
      </w:r>
      <w:r>
        <w:rPr>
          <w:rFonts w:ascii="Tahoma" w:hAnsi="Tahoma" w:cs="Tahoma"/>
          <w:sz w:val="20"/>
          <w:szCs w:val="20"/>
        </w:rPr>
        <w:t>ve laboratuvar</w:t>
      </w:r>
      <w:r w:rsidRPr="00E3785F">
        <w:rPr>
          <w:rFonts w:ascii="Tahoma" w:hAnsi="Tahoma" w:cs="Tahoma"/>
          <w:sz w:val="20"/>
          <w:szCs w:val="20"/>
        </w:rPr>
        <w:t xml:space="preserve"> akreditasyon</w:t>
      </w:r>
      <w:r w:rsidR="00DD5541">
        <w:rPr>
          <w:rFonts w:ascii="Tahoma" w:hAnsi="Tahoma" w:cs="Tahoma"/>
          <w:sz w:val="20"/>
          <w:szCs w:val="20"/>
        </w:rPr>
        <w:t>u</w:t>
      </w:r>
      <w:r w:rsidRPr="00E3785F">
        <w:rPr>
          <w:rFonts w:ascii="Tahoma" w:hAnsi="Tahoma" w:cs="Tahoma"/>
          <w:sz w:val="20"/>
          <w:szCs w:val="20"/>
        </w:rPr>
        <w:t xml:space="preserve"> </w:t>
      </w:r>
      <w:r w:rsidR="00B357CD" w:rsidRPr="00E3785F">
        <w:rPr>
          <w:rFonts w:ascii="Tahoma" w:hAnsi="Tahoma" w:cs="Tahoma"/>
          <w:sz w:val="20"/>
          <w:szCs w:val="20"/>
        </w:rPr>
        <w:t xml:space="preserve">standartlarına </w:t>
      </w:r>
      <w:r>
        <w:rPr>
          <w:rFonts w:ascii="Tahoma" w:hAnsi="Tahoma" w:cs="Tahoma"/>
          <w:sz w:val="20"/>
          <w:szCs w:val="20"/>
        </w:rPr>
        <w:t>uygun olmalıdır.</w:t>
      </w:r>
      <w:r w:rsidR="00DD5541">
        <w:rPr>
          <w:rFonts w:ascii="Tahoma" w:hAnsi="Tahoma" w:cs="Tahoma"/>
          <w:sz w:val="20"/>
          <w:szCs w:val="20"/>
        </w:rPr>
        <w:t xml:space="preserve"> </w:t>
      </w:r>
      <w:r w:rsidR="00026EFC" w:rsidRPr="00026EFC">
        <w:rPr>
          <w:rFonts w:ascii="Tahoma" w:hAnsi="Tahoma" w:cs="Tahoma"/>
          <w:sz w:val="20"/>
          <w:szCs w:val="20"/>
        </w:rPr>
        <w:t>Dış kalite kontrol sonuçlarında ar</w:t>
      </w:r>
      <w:r w:rsidR="004C7764">
        <w:rPr>
          <w:rFonts w:ascii="Tahoma" w:hAnsi="Tahoma" w:cs="Tahoma"/>
          <w:sz w:val="20"/>
          <w:szCs w:val="20"/>
        </w:rPr>
        <w:t>t</w:t>
      </w:r>
      <w:r w:rsidR="00026EFC" w:rsidRPr="00026EFC">
        <w:rPr>
          <w:rFonts w:ascii="Tahoma" w:hAnsi="Tahoma" w:cs="Tahoma"/>
          <w:sz w:val="20"/>
          <w:szCs w:val="20"/>
        </w:rPr>
        <w:t xml:space="preserve">arda 2 (iki) kez kabul edilemez sınırlarda (3 standart sapma </w:t>
      </w:r>
      <w:proofErr w:type="spellStart"/>
      <w:r w:rsidR="00026EFC" w:rsidRPr="00026EFC">
        <w:rPr>
          <w:rFonts w:ascii="Tahoma" w:hAnsi="Tahoma" w:cs="Tahoma"/>
          <w:sz w:val="20"/>
          <w:szCs w:val="20"/>
        </w:rPr>
        <w:t>ındeksi</w:t>
      </w:r>
      <w:proofErr w:type="spellEnd"/>
      <w:r w:rsidR="00026EFC" w:rsidRPr="00026EFC">
        <w:rPr>
          <w:rFonts w:ascii="Tahoma" w:hAnsi="Tahoma" w:cs="Tahoma"/>
          <w:sz w:val="20"/>
          <w:szCs w:val="20"/>
        </w:rPr>
        <w:t>(</w:t>
      </w:r>
      <w:proofErr w:type="spellStart"/>
      <w:r w:rsidR="00026EFC" w:rsidRPr="00026EFC">
        <w:rPr>
          <w:rFonts w:ascii="Tahoma" w:hAnsi="Tahoma" w:cs="Tahoma"/>
          <w:sz w:val="20"/>
          <w:szCs w:val="20"/>
        </w:rPr>
        <w:t>sdı</w:t>
      </w:r>
      <w:proofErr w:type="spellEnd"/>
      <w:r w:rsidR="00026EFC" w:rsidRPr="00026EFC">
        <w:rPr>
          <w:rFonts w:ascii="Tahoma" w:hAnsi="Tahoma" w:cs="Tahoma"/>
          <w:sz w:val="20"/>
          <w:szCs w:val="20"/>
        </w:rPr>
        <w:t xml:space="preserve">) veya z skor değeri dışında sonuç alınırsa), tedarikçi ilgili test / cihaz için düzeltici işlem yapmak ve yapılan işlemi belgelemek zorundadır. </w:t>
      </w:r>
      <w:r w:rsidR="008947B3" w:rsidRPr="00026EFC">
        <w:rPr>
          <w:rFonts w:ascii="Tahoma" w:hAnsi="Tahoma" w:cs="Tahoma"/>
          <w:sz w:val="20"/>
          <w:szCs w:val="20"/>
        </w:rPr>
        <w:t>Artarda</w:t>
      </w:r>
      <w:r w:rsidR="00026EFC" w:rsidRPr="00026EFC">
        <w:rPr>
          <w:rFonts w:ascii="Tahoma" w:hAnsi="Tahoma" w:cs="Tahoma"/>
          <w:sz w:val="20"/>
          <w:szCs w:val="20"/>
        </w:rPr>
        <w:t xml:space="preserve"> 3 (üç) kez kabul edilemez sınırda sonuç alınması söz konusu olduğunda durum, kontrol komisyonundaki uzmanlar tarafından değerlendirilir ve gerek görülürse kitler ve cihazlar sözleşmeye esas teknik şartnameye uygun olarak değiştirilmelidir</w:t>
      </w:r>
      <w:r w:rsidR="00026EFC">
        <w:rPr>
          <w:rFonts w:ascii="Tahoma" w:hAnsi="Tahoma" w:cs="Tahoma"/>
          <w:sz w:val="20"/>
          <w:szCs w:val="20"/>
        </w:rPr>
        <w:t xml:space="preserve"> </w:t>
      </w:r>
      <w:r w:rsidR="00DD5541">
        <w:rPr>
          <w:rFonts w:ascii="Tahoma" w:hAnsi="Tahoma" w:cs="Tahoma"/>
          <w:sz w:val="20"/>
          <w:szCs w:val="20"/>
        </w:rPr>
        <w:t>İç kalite kontrolü ve/veya dış kalite değerlendirme sonuçların</w:t>
      </w:r>
      <w:r w:rsidR="00343094">
        <w:rPr>
          <w:rFonts w:ascii="Tahoma" w:hAnsi="Tahoma" w:cs="Tahoma"/>
          <w:sz w:val="20"/>
          <w:szCs w:val="20"/>
        </w:rPr>
        <w:t>ın</w:t>
      </w:r>
      <w:r w:rsidR="00DD5541">
        <w:rPr>
          <w:rFonts w:ascii="Tahoma" w:hAnsi="Tahoma" w:cs="Tahoma"/>
          <w:sz w:val="20"/>
          <w:szCs w:val="20"/>
        </w:rPr>
        <w:t xml:space="preserve"> düzeltilemeyen, ısrarlı uyumsuzlukları, sonuç karşılığı taahhüde aykırılık olarak kabul edilerek idari şartnamenin ilgili maddeleri uygulanacaktır.</w:t>
      </w:r>
    </w:p>
    <w:p w14:paraId="2CD83AF7" w14:textId="397C7CDD" w:rsidR="00B357CD" w:rsidRPr="00026EFC" w:rsidRDefault="00B357CD" w:rsidP="00026EFC">
      <w:pPr>
        <w:pStyle w:val="ListeParagraf"/>
        <w:numPr>
          <w:ilvl w:val="0"/>
          <w:numId w:val="1"/>
        </w:numPr>
        <w:spacing w:before="60" w:line="264" w:lineRule="auto"/>
        <w:contextualSpacing w:val="0"/>
        <w:rPr>
          <w:rFonts w:ascii="Tahoma" w:hAnsi="Tahoma" w:cs="Tahoma"/>
          <w:sz w:val="20"/>
          <w:szCs w:val="20"/>
        </w:rPr>
      </w:pPr>
      <w:r w:rsidRPr="00E3785F">
        <w:rPr>
          <w:rFonts w:ascii="Tahoma" w:hAnsi="Tahoma" w:cs="Tahoma"/>
          <w:sz w:val="20"/>
          <w:szCs w:val="20"/>
        </w:rPr>
        <w:t xml:space="preserve">Cihazlarda kullanılan her bir test için kalibrasyon sorunları, internal ve </w:t>
      </w:r>
      <w:proofErr w:type="spellStart"/>
      <w:r w:rsidRPr="00E3785F">
        <w:rPr>
          <w:rFonts w:ascii="Tahoma" w:hAnsi="Tahoma" w:cs="Tahoma"/>
          <w:sz w:val="20"/>
          <w:szCs w:val="20"/>
        </w:rPr>
        <w:t>eksternal</w:t>
      </w:r>
      <w:proofErr w:type="spellEnd"/>
      <w:r w:rsidRPr="00E3785F">
        <w:rPr>
          <w:rFonts w:ascii="Tahoma" w:hAnsi="Tahoma" w:cs="Tahoma"/>
          <w:sz w:val="20"/>
          <w:szCs w:val="20"/>
        </w:rPr>
        <w:t xml:space="preserve"> kalite kontrol sonuçlarındaki problemler</w:t>
      </w:r>
      <w:r w:rsidR="00DD5541">
        <w:rPr>
          <w:rFonts w:ascii="Tahoma" w:hAnsi="Tahoma" w:cs="Tahoma"/>
          <w:sz w:val="20"/>
          <w:szCs w:val="20"/>
        </w:rPr>
        <w:t xml:space="preserve"> ve</w:t>
      </w:r>
      <w:r w:rsidRPr="00E3785F">
        <w:rPr>
          <w:rFonts w:ascii="Tahoma" w:hAnsi="Tahoma" w:cs="Tahoma"/>
          <w:sz w:val="20"/>
          <w:szCs w:val="20"/>
        </w:rPr>
        <w:t xml:space="preserve"> kesinlik (</w:t>
      </w:r>
      <w:proofErr w:type="spellStart"/>
      <w:r w:rsidRPr="00E3785F">
        <w:rPr>
          <w:rFonts w:ascii="Tahoma" w:hAnsi="Tahoma" w:cs="Tahoma"/>
          <w:sz w:val="20"/>
          <w:szCs w:val="20"/>
        </w:rPr>
        <w:t>precision</w:t>
      </w:r>
      <w:proofErr w:type="spellEnd"/>
      <w:r w:rsidRPr="00E3785F">
        <w:rPr>
          <w:rFonts w:ascii="Tahoma" w:hAnsi="Tahoma" w:cs="Tahoma"/>
          <w:sz w:val="20"/>
          <w:szCs w:val="20"/>
        </w:rPr>
        <w:t>) ve doğruluk (</w:t>
      </w:r>
      <w:proofErr w:type="spellStart"/>
      <w:r w:rsidRPr="00E3785F">
        <w:rPr>
          <w:rFonts w:ascii="Tahoma" w:hAnsi="Tahoma" w:cs="Tahoma"/>
          <w:sz w:val="20"/>
          <w:szCs w:val="20"/>
        </w:rPr>
        <w:t>accuracy</w:t>
      </w:r>
      <w:proofErr w:type="spellEnd"/>
      <w:r w:rsidRPr="00E3785F">
        <w:rPr>
          <w:rFonts w:ascii="Tahoma" w:hAnsi="Tahoma" w:cs="Tahoma"/>
          <w:sz w:val="20"/>
          <w:szCs w:val="20"/>
        </w:rPr>
        <w:t xml:space="preserve">) sorunları için düzeltici çalışmalar firmanın aplikasyon personelleri tarafından </w:t>
      </w:r>
      <w:r w:rsidR="00DD5541">
        <w:rPr>
          <w:rFonts w:ascii="Tahoma" w:hAnsi="Tahoma" w:cs="Tahoma"/>
          <w:sz w:val="20"/>
          <w:szCs w:val="20"/>
        </w:rPr>
        <w:t xml:space="preserve">kalite standartları çerçevesinde </w:t>
      </w:r>
      <w:r w:rsidRPr="00E3785F">
        <w:rPr>
          <w:rFonts w:ascii="Tahoma" w:hAnsi="Tahoma" w:cs="Tahoma"/>
          <w:sz w:val="20"/>
          <w:szCs w:val="20"/>
        </w:rPr>
        <w:t>yürütülecektir</w:t>
      </w:r>
      <w:r w:rsidR="00343094">
        <w:rPr>
          <w:rFonts w:ascii="Tahoma" w:hAnsi="Tahoma" w:cs="Tahoma"/>
          <w:sz w:val="20"/>
          <w:szCs w:val="20"/>
        </w:rPr>
        <w:t xml:space="preserve"> ve laboratuvar sorumlusu konu ile ilgili bilgilendirilecektir.</w:t>
      </w:r>
      <w:r w:rsidR="00026EFC">
        <w:rPr>
          <w:rFonts w:ascii="Tahoma" w:hAnsi="Tahoma" w:cs="Tahoma"/>
          <w:sz w:val="20"/>
          <w:szCs w:val="20"/>
        </w:rPr>
        <w:t xml:space="preserve"> </w:t>
      </w:r>
      <w:r w:rsidR="00026EFC" w:rsidRPr="00026EFC">
        <w:rPr>
          <w:rFonts w:ascii="Tahoma" w:hAnsi="Tahoma" w:cs="Tahoma"/>
          <w:sz w:val="20"/>
          <w:szCs w:val="20"/>
        </w:rPr>
        <w:t>Laboratuvar uzmanının gerekli gördüğü testlerin; doğruluk, tekrarlanabilirlik, vb. gibi analitik performans değerlendirme çalışmaları (verifikasyon/validasyon) ve/veya yine laboratuvar uzmanının uygun gördüğü sağlık bakanlığınca ruhsatlandırılmış laboratuvarlarla karşılaştırma çalışmaları isteyebilir. Bu çalışmalarda kullanılan kit ve sarf malzemeleri tedarikçi tarafından karşılanmalıdır.</w:t>
      </w:r>
      <w:r w:rsidR="00026EFC">
        <w:rPr>
          <w:rFonts w:ascii="Tahoma" w:hAnsi="Tahoma" w:cs="Tahoma"/>
          <w:sz w:val="20"/>
          <w:szCs w:val="20"/>
        </w:rPr>
        <w:t xml:space="preserve"> </w:t>
      </w:r>
      <w:r w:rsidR="00026EFC" w:rsidRPr="00026EFC">
        <w:rPr>
          <w:rFonts w:ascii="Tahoma" w:hAnsi="Tahoma" w:cs="Tahoma"/>
          <w:sz w:val="20"/>
          <w:szCs w:val="20"/>
        </w:rPr>
        <w:t>Laboratuvar sorumluları tarafından herhangi bir parametrede güvenilir sonuç alınamadığına karar verilirse (doğru ve tutarlı olmayan sonuçlar, yüksek %CV vb.) söz konusu parametrenin devamlılığı için laboratuvarın uygunluk vereceği bir başka cihaz ve/veya kit ve her türlü sarf malzeme ile yedek parça tedarikçi tarafından temin edilmelidir.</w:t>
      </w:r>
    </w:p>
    <w:p w14:paraId="7E5ADABC" w14:textId="77777777" w:rsidR="00B357CD" w:rsidRPr="00E3785F" w:rsidRDefault="00B357CD" w:rsidP="00813FD0">
      <w:pPr>
        <w:pStyle w:val="ListeParagraf"/>
        <w:numPr>
          <w:ilvl w:val="0"/>
          <w:numId w:val="1"/>
        </w:numPr>
        <w:spacing w:before="60" w:line="264" w:lineRule="auto"/>
        <w:contextualSpacing w:val="0"/>
        <w:rPr>
          <w:rFonts w:ascii="Tahoma" w:hAnsi="Tahoma" w:cs="Tahoma"/>
          <w:sz w:val="20"/>
          <w:szCs w:val="20"/>
        </w:rPr>
      </w:pPr>
      <w:r w:rsidRPr="00E3785F">
        <w:rPr>
          <w:rFonts w:ascii="Tahoma" w:hAnsi="Tahoma" w:cs="Tahoma"/>
          <w:sz w:val="20"/>
          <w:szCs w:val="20"/>
        </w:rPr>
        <w:t>Sel baskını, deprem, yangın, terör, elektrik/su tesisatı ve benzeri sebepler ile cihaz ve kitlerde oluşabilecek hasarlar yüklenici firma tarafından karşılanacaktır.</w:t>
      </w:r>
    </w:p>
    <w:p w14:paraId="059072E8" w14:textId="60FF1640" w:rsidR="00B357CD" w:rsidRDefault="002B0041" w:rsidP="00813FD0">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 xml:space="preserve">Yukarıda belirtilen işe başlama tarihi itibari ile tüm il laboratuvarlarında </w:t>
      </w:r>
      <w:r w:rsidR="00B357CD" w:rsidRPr="00E3785F">
        <w:rPr>
          <w:rFonts w:ascii="Tahoma" w:hAnsi="Tahoma" w:cs="Tahoma"/>
          <w:sz w:val="20"/>
          <w:szCs w:val="20"/>
        </w:rPr>
        <w:t>stand-alone şeklinde çalışmaya</w:t>
      </w:r>
      <w:r w:rsidR="00343094">
        <w:rPr>
          <w:rFonts w:ascii="Tahoma" w:hAnsi="Tahoma" w:cs="Tahoma"/>
          <w:sz w:val="20"/>
          <w:szCs w:val="20"/>
        </w:rPr>
        <w:t xml:space="preserve"> ve raporlanabilir hasta sonuçları vermeye</w:t>
      </w:r>
      <w:r w:rsidR="00B357CD" w:rsidRPr="00E3785F">
        <w:rPr>
          <w:rFonts w:ascii="Tahoma" w:hAnsi="Tahoma" w:cs="Tahoma"/>
          <w:sz w:val="20"/>
          <w:szCs w:val="20"/>
        </w:rPr>
        <w:t xml:space="preserve"> başlayacak</w:t>
      </w:r>
      <w:r w:rsidR="00343094">
        <w:rPr>
          <w:rFonts w:ascii="Tahoma" w:hAnsi="Tahoma" w:cs="Tahoma"/>
          <w:sz w:val="20"/>
          <w:szCs w:val="20"/>
        </w:rPr>
        <w:t xml:space="preserve">tır. </w:t>
      </w:r>
      <w:r w:rsidR="00873712">
        <w:rPr>
          <w:rFonts w:ascii="Tahoma" w:hAnsi="Tahoma" w:cs="Tahoma"/>
          <w:sz w:val="20"/>
          <w:szCs w:val="20"/>
        </w:rPr>
        <w:t>Merkez laboratuvardaki</w:t>
      </w:r>
      <w:r w:rsidR="00B357CD" w:rsidRPr="00E3785F">
        <w:rPr>
          <w:rFonts w:ascii="Tahoma" w:hAnsi="Tahoma" w:cs="Tahoma"/>
          <w:sz w:val="20"/>
          <w:szCs w:val="20"/>
        </w:rPr>
        <w:t xml:space="preserve"> </w:t>
      </w:r>
      <w:proofErr w:type="spellStart"/>
      <w:r>
        <w:rPr>
          <w:rFonts w:ascii="Tahoma" w:hAnsi="Tahoma" w:cs="Tahoma"/>
          <w:sz w:val="20"/>
          <w:szCs w:val="20"/>
        </w:rPr>
        <w:t>kansayımların</w:t>
      </w:r>
      <w:proofErr w:type="spellEnd"/>
      <w:r>
        <w:rPr>
          <w:rFonts w:ascii="Tahoma" w:hAnsi="Tahoma" w:cs="Tahoma"/>
          <w:sz w:val="20"/>
          <w:szCs w:val="20"/>
        </w:rPr>
        <w:t xml:space="preserve"> şartnamede belirtilen konfigürasyonu </w:t>
      </w:r>
      <w:r w:rsidR="00343094">
        <w:rPr>
          <w:rFonts w:ascii="Tahoma" w:hAnsi="Tahoma" w:cs="Tahoma"/>
          <w:sz w:val="20"/>
          <w:szCs w:val="20"/>
        </w:rPr>
        <w:t>ise</w:t>
      </w:r>
      <w:r w:rsidR="00B357CD" w:rsidRPr="00E3785F">
        <w:rPr>
          <w:rFonts w:ascii="Tahoma" w:hAnsi="Tahoma" w:cs="Tahoma"/>
          <w:sz w:val="20"/>
          <w:szCs w:val="20"/>
        </w:rPr>
        <w:t xml:space="preserve">, </w:t>
      </w:r>
      <w:r w:rsidR="00343094">
        <w:rPr>
          <w:rFonts w:ascii="Tahoma" w:hAnsi="Tahoma" w:cs="Tahoma"/>
          <w:sz w:val="20"/>
          <w:szCs w:val="20"/>
        </w:rPr>
        <w:t xml:space="preserve">laboratuvarın </w:t>
      </w:r>
      <w:r w:rsidR="00B357CD" w:rsidRPr="00E3785F">
        <w:rPr>
          <w:rFonts w:ascii="Tahoma" w:hAnsi="Tahoma" w:cs="Tahoma"/>
          <w:sz w:val="20"/>
          <w:szCs w:val="20"/>
        </w:rPr>
        <w:t>alt yapı</w:t>
      </w:r>
      <w:r w:rsidR="00343094">
        <w:rPr>
          <w:rFonts w:ascii="Tahoma" w:hAnsi="Tahoma" w:cs="Tahoma"/>
          <w:sz w:val="20"/>
          <w:szCs w:val="20"/>
        </w:rPr>
        <w:t>sı</w:t>
      </w:r>
      <w:r w:rsidR="00B357CD" w:rsidRPr="00E3785F">
        <w:rPr>
          <w:rFonts w:ascii="Tahoma" w:hAnsi="Tahoma" w:cs="Tahoma"/>
          <w:sz w:val="20"/>
          <w:szCs w:val="20"/>
        </w:rPr>
        <w:t>nın uygun hale getirilmesini müteakip</w:t>
      </w:r>
      <w:r w:rsidR="00236262">
        <w:rPr>
          <w:rFonts w:ascii="Tahoma" w:hAnsi="Tahoma" w:cs="Tahoma"/>
          <w:sz w:val="20"/>
          <w:szCs w:val="20"/>
        </w:rPr>
        <w:t xml:space="preserve"> ve tedarikçini</w:t>
      </w:r>
      <w:r w:rsidR="00CF6995">
        <w:rPr>
          <w:rFonts w:ascii="Tahoma" w:hAnsi="Tahoma" w:cs="Tahoma"/>
          <w:sz w:val="20"/>
          <w:szCs w:val="20"/>
        </w:rPr>
        <w:t>n</w:t>
      </w:r>
      <w:r w:rsidR="00236262">
        <w:rPr>
          <w:rFonts w:ascii="Tahoma" w:hAnsi="Tahoma" w:cs="Tahoma"/>
          <w:sz w:val="20"/>
          <w:szCs w:val="20"/>
        </w:rPr>
        <w:t xml:space="preserve"> </w:t>
      </w:r>
      <w:r w:rsidR="009D490B">
        <w:rPr>
          <w:rFonts w:ascii="Tahoma" w:hAnsi="Tahoma" w:cs="Tahoma"/>
          <w:sz w:val="20"/>
          <w:szCs w:val="20"/>
        </w:rPr>
        <w:t>teklif mektubunda beyan ettiği opsiyon süresi</w:t>
      </w:r>
      <w:r w:rsidR="004C7764">
        <w:rPr>
          <w:rFonts w:ascii="Tahoma" w:hAnsi="Tahoma" w:cs="Tahoma"/>
          <w:sz w:val="20"/>
          <w:szCs w:val="20"/>
        </w:rPr>
        <w:t xml:space="preserve"> </w:t>
      </w:r>
      <w:r w:rsidR="009D490B">
        <w:rPr>
          <w:rFonts w:ascii="Tahoma" w:hAnsi="Tahoma" w:cs="Tahoma"/>
          <w:sz w:val="20"/>
          <w:szCs w:val="20"/>
        </w:rPr>
        <w:t>de</w:t>
      </w:r>
      <w:r w:rsidR="004C7764">
        <w:rPr>
          <w:rFonts w:ascii="Tahoma" w:hAnsi="Tahoma" w:cs="Tahoma"/>
          <w:sz w:val="20"/>
          <w:szCs w:val="20"/>
        </w:rPr>
        <w:t xml:space="preserve"> </w:t>
      </w:r>
      <w:r w:rsidR="009D490B">
        <w:rPr>
          <w:rFonts w:ascii="Tahoma" w:hAnsi="Tahoma" w:cs="Tahoma"/>
          <w:sz w:val="20"/>
          <w:szCs w:val="20"/>
        </w:rPr>
        <w:t xml:space="preserve">dikkate alınarak </w:t>
      </w:r>
      <w:r w:rsidR="00343094">
        <w:rPr>
          <w:rFonts w:ascii="Tahoma" w:hAnsi="Tahoma" w:cs="Tahoma"/>
          <w:sz w:val="20"/>
          <w:szCs w:val="20"/>
        </w:rPr>
        <w:t xml:space="preserve">daha sonra </w:t>
      </w:r>
      <w:r w:rsidR="00873712">
        <w:rPr>
          <w:rFonts w:ascii="Tahoma" w:hAnsi="Tahoma" w:cs="Tahoma"/>
          <w:sz w:val="20"/>
          <w:szCs w:val="20"/>
        </w:rPr>
        <w:t xml:space="preserve">ikinci bir aşama şeklinde </w:t>
      </w:r>
      <w:r w:rsidR="00B357CD" w:rsidRPr="00E3785F">
        <w:rPr>
          <w:rFonts w:ascii="Tahoma" w:hAnsi="Tahoma" w:cs="Tahoma"/>
          <w:sz w:val="20"/>
          <w:szCs w:val="20"/>
        </w:rPr>
        <w:t>gerçekleştirile</w:t>
      </w:r>
      <w:r w:rsidR="00873712">
        <w:rPr>
          <w:rFonts w:ascii="Tahoma" w:hAnsi="Tahoma" w:cs="Tahoma"/>
          <w:sz w:val="20"/>
          <w:szCs w:val="20"/>
        </w:rPr>
        <w:t>bile</w:t>
      </w:r>
      <w:r w:rsidR="00B357CD" w:rsidRPr="00E3785F">
        <w:rPr>
          <w:rFonts w:ascii="Tahoma" w:hAnsi="Tahoma" w:cs="Tahoma"/>
          <w:sz w:val="20"/>
          <w:szCs w:val="20"/>
        </w:rPr>
        <w:t xml:space="preserve">cektir. </w:t>
      </w:r>
      <w:r w:rsidR="00C77839">
        <w:rPr>
          <w:rFonts w:ascii="Tahoma" w:hAnsi="Tahoma" w:cs="Tahoma"/>
          <w:sz w:val="20"/>
          <w:szCs w:val="20"/>
        </w:rPr>
        <w:t xml:space="preserve">Ancak </w:t>
      </w:r>
      <w:r>
        <w:rPr>
          <w:rFonts w:ascii="Tahoma" w:hAnsi="Tahoma" w:cs="Tahoma"/>
          <w:sz w:val="20"/>
          <w:szCs w:val="20"/>
        </w:rPr>
        <w:t>bu</w:t>
      </w:r>
      <w:r w:rsidR="00C77839">
        <w:rPr>
          <w:rFonts w:ascii="Tahoma" w:hAnsi="Tahoma" w:cs="Tahoma"/>
          <w:sz w:val="20"/>
          <w:szCs w:val="20"/>
        </w:rPr>
        <w:t xml:space="preserve"> konsolidasyon</w:t>
      </w:r>
      <w:r w:rsidR="00232500">
        <w:rPr>
          <w:rFonts w:ascii="Tahoma" w:hAnsi="Tahoma" w:cs="Tahoma"/>
          <w:sz w:val="20"/>
          <w:szCs w:val="20"/>
        </w:rPr>
        <w:t xml:space="preserve"> için süre </w:t>
      </w:r>
      <w:r>
        <w:rPr>
          <w:rFonts w:ascii="Tahoma" w:hAnsi="Tahoma" w:cs="Tahoma"/>
          <w:sz w:val="20"/>
          <w:szCs w:val="20"/>
        </w:rPr>
        <w:t>20 iş</w:t>
      </w:r>
      <w:r w:rsidR="00232500">
        <w:rPr>
          <w:rFonts w:ascii="Tahoma" w:hAnsi="Tahoma" w:cs="Tahoma"/>
          <w:sz w:val="20"/>
          <w:szCs w:val="20"/>
        </w:rPr>
        <w:t xml:space="preserve"> günü</w:t>
      </w:r>
      <w:r>
        <w:rPr>
          <w:rFonts w:ascii="Tahoma" w:hAnsi="Tahoma" w:cs="Tahoma"/>
          <w:sz w:val="20"/>
          <w:szCs w:val="20"/>
        </w:rPr>
        <w:t>nü</w:t>
      </w:r>
      <w:r w:rsidR="00232500">
        <w:rPr>
          <w:rFonts w:ascii="Tahoma" w:hAnsi="Tahoma" w:cs="Tahoma"/>
          <w:sz w:val="20"/>
          <w:szCs w:val="20"/>
        </w:rPr>
        <w:t xml:space="preserve"> geçmeyecektir.</w:t>
      </w:r>
    </w:p>
    <w:p w14:paraId="27EE7084" w14:textId="6E31E6EE" w:rsidR="00E717A5" w:rsidRPr="00E717A5" w:rsidRDefault="00E717A5" w:rsidP="00E717A5">
      <w:pPr>
        <w:pStyle w:val="ListeParagraf"/>
        <w:numPr>
          <w:ilvl w:val="0"/>
          <w:numId w:val="1"/>
        </w:numPr>
        <w:spacing w:before="60" w:line="264" w:lineRule="auto"/>
        <w:contextualSpacing w:val="0"/>
        <w:rPr>
          <w:rFonts w:ascii="Tahoma" w:hAnsi="Tahoma" w:cs="Tahoma"/>
          <w:sz w:val="20"/>
          <w:szCs w:val="20"/>
        </w:rPr>
      </w:pPr>
      <w:r w:rsidRPr="00E717A5">
        <w:rPr>
          <w:rFonts w:ascii="Tahoma" w:hAnsi="Tahoma" w:cs="Tahoma"/>
          <w:sz w:val="20"/>
          <w:szCs w:val="20"/>
        </w:rPr>
        <w:t xml:space="preserve">Tüm cihazların sağlıklı çalışabilmesi için gerekli topraklama ölçümleri cihaz kurulumları öncesinde yapılmalı, topraklama hatlarının uygun olmaması durumunda </w:t>
      </w:r>
      <w:r w:rsidR="00546A33">
        <w:rPr>
          <w:rFonts w:ascii="Tahoma" w:hAnsi="Tahoma" w:cs="Tahoma"/>
          <w:sz w:val="20"/>
          <w:szCs w:val="20"/>
        </w:rPr>
        <w:t>topraklama</w:t>
      </w:r>
      <w:r w:rsidRPr="00E717A5">
        <w:rPr>
          <w:rFonts w:ascii="Tahoma" w:hAnsi="Tahoma" w:cs="Tahoma"/>
          <w:sz w:val="20"/>
          <w:szCs w:val="20"/>
        </w:rPr>
        <w:t xml:space="preserve"> hastane idarelerinin koordinasyonu ile tedarikçi tarafından ücretsiz olarak </w:t>
      </w:r>
      <w:r w:rsidR="00546A33">
        <w:rPr>
          <w:rFonts w:ascii="Tahoma" w:hAnsi="Tahoma" w:cs="Tahoma"/>
          <w:sz w:val="20"/>
          <w:szCs w:val="20"/>
        </w:rPr>
        <w:t>yapıl</w:t>
      </w:r>
      <w:r w:rsidRPr="00E717A5">
        <w:rPr>
          <w:rFonts w:ascii="Tahoma" w:hAnsi="Tahoma" w:cs="Tahoma"/>
          <w:sz w:val="20"/>
          <w:szCs w:val="20"/>
        </w:rPr>
        <w:t>malıdır.</w:t>
      </w:r>
    </w:p>
    <w:p w14:paraId="6AA5565A" w14:textId="65C7ACAB" w:rsidR="00F27192" w:rsidRPr="00BC3005" w:rsidRDefault="002B0041" w:rsidP="00BC3005">
      <w:pPr>
        <w:pStyle w:val="ListeParagraf"/>
        <w:numPr>
          <w:ilvl w:val="0"/>
          <w:numId w:val="1"/>
        </w:numPr>
        <w:spacing w:before="60" w:line="264" w:lineRule="auto"/>
        <w:contextualSpacing w:val="0"/>
        <w:rPr>
          <w:rFonts w:ascii="Tahoma" w:hAnsi="Tahoma" w:cs="Tahoma"/>
          <w:sz w:val="20"/>
          <w:szCs w:val="20"/>
        </w:rPr>
      </w:pPr>
      <w:r>
        <w:rPr>
          <w:rFonts w:ascii="Tahoma" w:hAnsi="Tahoma" w:cs="Tahoma"/>
          <w:sz w:val="20"/>
          <w:szCs w:val="20"/>
        </w:rPr>
        <w:t>Listede belirtilen parametre grubu</w:t>
      </w:r>
      <w:r w:rsidR="00B357CD" w:rsidRPr="00E3785F">
        <w:rPr>
          <w:rFonts w:ascii="Tahoma" w:hAnsi="Tahoma" w:cs="Tahoma"/>
          <w:sz w:val="20"/>
          <w:szCs w:val="20"/>
        </w:rPr>
        <w:t xml:space="preserve"> kısmi teklife açık</w:t>
      </w:r>
      <w:r w:rsidR="00FC1F05">
        <w:rPr>
          <w:rFonts w:ascii="Tahoma" w:hAnsi="Tahoma" w:cs="Tahoma"/>
          <w:sz w:val="20"/>
          <w:szCs w:val="20"/>
        </w:rPr>
        <w:t xml:space="preserve"> değildir.</w:t>
      </w:r>
    </w:p>
    <w:p w14:paraId="39102F0A" w14:textId="215AD309" w:rsidR="00B357CD" w:rsidRPr="00013193" w:rsidRDefault="00B357CD" w:rsidP="00FC3683">
      <w:pPr>
        <w:ind w:firstLine="708"/>
        <w:rPr>
          <w:rFonts w:ascii="Tahoma" w:hAnsi="Tahoma" w:cs="Tahoma"/>
          <w:sz w:val="22"/>
          <w:szCs w:val="22"/>
        </w:rPr>
      </w:pPr>
      <w:r w:rsidRPr="00013193">
        <w:rPr>
          <w:rFonts w:ascii="Tahoma" w:hAnsi="Tahoma" w:cs="Tahoma"/>
          <w:b/>
          <w:sz w:val="22"/>
          <w:szCs w:val="22"/>
        </w:rPr>
        <w:lastRenderedPageBreak/>
        <w:t>C.</w:t>
      </w:r>
      <w:r w:rsidRPr="00013193">
        <w:rPr>
          <w:rFonts w:ascii="Tahoma" w:hAnsi="Tahoma" w:cs="Tahoma"/>
          <w:sz w:val="22"/>
          <w:szCs w:val="22"/>
        </w:rPr>
        <w:t xml:space="preserve"> </w:t>
      </w:r>
      <w:r w:rsidRPr="00C2700C">
        <w:rPr>
          <w:rFonts w:ascii="Tahoma" w:hAnsi="Tahoma" w:cs="Tahoma"/>
          <w:b/>
          <w:bCs/>
          <w:sz w:val="22"/>
          <w:szCs w:val="22"/>
        </w:rPr>
        <w:t xml:space="preserve">KAN SAYIM (HEMOGRAM) CİHAZLARININ TEKNİK ÖZELLİKLERİ </w:t>
      </w:r>
    </w:p>
    <w:p w14:paraId="3EEC322C" w14:textId="77777777" w:rsidR="00A85D6A" w:rsidRDefault="00A85D6A" w:rsidP="00007317">
      <w:pPr>
        <w:pStyle w:val="ListeParagraf"/>
        <w:ind w:left="1146" w:firstLine="294"/>
        <w:rPr>
          <w:rFonts w:ascii="Tahoma" w:hAnsi="Tahoma" w:cs="Tahoma"/>
          <w:bCs/>
          <w:sz w:val="20"/>
          <w:szCs w:val="22"/>
        </w:rPr>
      </w:pPr>
    </w:p>
    <w:p w14:paraId="3CE95219" w14:textId="03A84DEE" w:rsidR="00B357CD" w:rsidRDefault="00B357CD" w:rsidP="00007317">
      <w:pPr>
        <w:pStyle w:val="ListeParagraf"/>
        <w:ind w:left="1146" w:firstLine="294"/>
        <w:rPr>
          <w:rFonts w:ascii="Tahoma" w:hAnsi="Tahoma" w:cs="Tahoma"/>
          <w:bCs/>
          <w:sz w:val="20"/>
          <w:szCs w:val="22"/>
        </w:rPr>
      </w:pPr>
      <w:r w:rsidRPr="004B7281">
        <w:rPr>
          <w:rFonts w:ascii="Tahoma" w:hAnsi="Tahoma" w:cs="Tahoma"/>
          <w:bCs/>
          <w:sz w:val="20"/>
          <w:szCs w:val="22"/>
        </w:rPr>
        <w:t xml:space="preserve">Kurulacak Cihazların laboratuvarlara göre dağılımları </w:t>
      </w:r>
    </w:p>
    <w:p w14:paraId="5DFF5D26" w14:textId="77777777" w:rsidR="002B3795" w:rsidRDefault="002B3795" w:rsidP="00007317">
      <w:pPr>
        <w:pStyle w:val="ListeParagraf"/>
        <w:ind w:left="1146" w:firstLine="294"/>
        <w:rPr>
          <w:rFonts w:ascii="Tahoma" w:hAnsi="Tahoma" w:cs="Tahoma"/>
          <w:bCs/>
          <w:sz w:val="20"/>
          <w:szCs w:val="22"/>
        </w:rPr>
      </w:pPr>
    </w:p>
    <w:tbl>
      <w:tblPr>
        <w:tblW w:w="7225"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72" w:type="dxa"/>
          <w:right w:w="72" w:type="dxa"/>
        </w:tblCellMar>
        <w:tblLook w:val="0000" w:firstRow="0" w:lastRow="0" w:firstColumn="0" w:lastColumn="0" w:noHBand="0" w:noVBand="0"/>
      </w:tblPr>
      <w:tblGrid>
        <w:gridCol w:w="4045"/>
        <w:gridCol w:w="3180"/>
      </w:tblGrid>
      <w:tr w:rsidR="00B357CD" w:rsidRPr="004B7281" w14:paraId="4C026A99" w14:textId="77777777" w:rsidTr="00662E14">
        <w:trPr>
          <w:trHeight w:val="156"/>
          <w:jc w:val="center"/>
        </w:trPr>
        <w:tc>
          <w:tcPr>
            <w:tcW w:w="4045" w:type="dxa"/>
            <w:vAlign w:val="center"/>
          </w:tcPr>
          <w:p w14:paraId="28A5735E" w14:textId="77777777" w:rsidR="00B357CD" w:rsidRPr="004B7281" w:rsidRDefault="00B357CD" w:rsidP="002B3795">
            <w:pPr>
              <w:rPr>
                <w:rFonts w:ascii="Tahoma" w:hAnsi="Tahoma" w:cs="Tahoma"/>
                <w:b/>
                <w:color w:val="000000"/>
                <w:sz w:val="16"/>
                <w:szCs w:val="16"/>
              </w:rPr>
            </w:pPr>
            <w:r w:rsidRPr="004B7281">
              <w:rPr>
                <w:rFonts w:ascii="Tahoma" w:hAnsi="Tahoma" w:cs="Tahoma"/>
                <w:b/>
                <w:color w:val="000000"/>
                <w:sz w:val="16"/>
                <w:szCs w:val="16"/>
              </w:rPr>
              <w:t>Laboratuvar</w:t>
            </w:r>
          </w:p>
        </w:tc>
        <w:tc>
          <w:tcPr>
            <w:tcW w:w="3180" w:type="dxa"/>
            <w:vAlign w:val="center"/>
          </w:tcPr>
          <w:p w14:paraId="6E479A96" w14:textId="77777777" w:rsidR="00B357CD" w:rsidRPr="004B7281" w:rsidRDefault="00B357CD" w:rsidP="002B3795">
            <w:pPr>
              <w:rPr>
                <w:rFonts w:ascii="Tahoma" w:hAnsi="Tahoma" w:cs="Tahoma"/>
                <w:b/>
                <w:bCs/>
                <w:color w:val="000000"/>
                <w:sz w:val="16"/>
                <w:szCs w:val="16"/>
              </w:rPr>
            </w:pPr>
            <w:r w:rsidRPr="004B7281">
              <w:rPr>
                <w:rFonts w:ascii="Tahoma" w:hAnsi="Tahoma" w:cs="Tahoma"/>
                <w:b/>
                <w:color w:val="000000"/>
                <w:sz w:val="16"/>
                <w:szCs w:val="16"/>
              </w:rPr>
              <w:t>Açıklama</w:t>
            </w:r>
          </w:p>
        </w:tc>
      </w:tr>
      <w:tr w:rsidR="00B357CD" w:rsidRPr="004B7281" w14:paraId="10FF6BE4" w14:textId="77777777" w:rsidTr="00662E14">
        <w:trPr>
          <w:trHeight w:val="415"/>
          <w:jc w:val="center"/>
        </w:trPr>
        <w:tc>
          <w:tcPr>
            <w:tcW w:w="4045" w:type="dxa"/>
            <w:vAlign w:val="center"/>
          </w:tcPr>
          <w:p w14:paraId="13C03E09" w14:textId="77777777" w:rsidR="00B357CD" w:rsidRPr="004B7281" w:rsidRDefault="00B357CD" w:rsidP="002B3795">
            <w:pPr>
              <w:jc w:val="both"/>
              <w:rPr>
                <w:rFonts w:ascii="Tahoma" w:hAnsi="Tahoma" w:cs="Tahoma"/>
                <w:color w:val="000000"/>
                <w:sz w:val="16"/>
                <w:szCs w:val="16"/>
              </w:rPr>
            </w:pPr>
            <w:r w:rsidRPr="004B7281">
              <w:rPr>
                <w:rFonts w:ascii="Tahoma" w:hAnsi="Tahoma" w:cs="Tahoma"/>
                <w:color w:val="000000"/>
                <w:sz w:val="16"/>
                <w:szCs w:val="16"/>
              </w:rPr>
              <w:t>Ağrı Eğitim ve Araştırma Hastanesi Merkez Laboratuvarı</w:t>
            </w:r>
          </w:p>
        </w:tc>
        <w:tc>
          <w:tcPr>
            <w:tcW w:w="3180" w:type="dxa"/>
            <w:vAlign w:val="center"/>
          </w:tcPr>
          <w:p w14:paraId="51189990" w14:textId="77777777" w:rsidR="00B357CD" w:rsidRPr="004B7281" w:rsidRDefault="00B357CD" w:rsidP="002B3795">
            <w:pPr>
              <w:rPr>
                <w:rFonts w:ascii="Tahoma" w:hAnsi="Tahoma" w:cs="Tahoma"/>
                <w:color w:val="000000"/>
                <w:sz w:val="16"/>
                <w:szCs w:val="16"/>
              </w:rPr>
            </w:pPr>
            <w:r w:rsidRPr="004B7281">
              <w:rPr>
                <w:rFonts w:ascii="Tahoma" w:hAnsi="Tahoma" w:cs="Tahoma"/>
                <w:color w:val="000000"/>
                <w:sz w:val="16"/>
                <w:szCs w:val="16"/>
              </w:rPr>
              <w:t xml:space="preserve">Toplam hız: En az 300 numune/saat; </w:t>
            </w:r>
          </w:p>
          <w:p w14:paraId="37C80F4A" w14:textId="15619FB3" w:rsidR="00B357CD" w:rsidRPr="004B7281" w:rsidRDefault="00F442E4" w:rsidP="002B3795">
            <w:pPr>
              <w:rPr>
                <w:rFonts w:ascii="Tahoma" w:hAnsi="Tahoma" w:cs="Tahoma"/>
                <w:color w:val="000000"/>
                <w:sz w:val="16"/>
                <w:szCs w:val="16"/>
              </w:rPr>
            </w:pPr>
            <w:r>
              <w:rPr>
                <w:rFonts w:ascii="Tahoma" w:hAnsi="Tahoma" w:cs="Tahoma"/>
                <w:color w:val="000000"/>
                <w:sz w:val="16"/>
                <w:szCs w:val="16"/>
              </w:rPr>
              <w:t>Adet</w:t>
            </w:r>
            <w:r w:rsidR="00B357CD" w:rsidRPr="004B7281">
              <w:rPr>
                <w:rFonts w:ascii="Tahoma" w:hAnsi="Tahoma" w:cs="Tahoma"/>
                <w:color w:val="000000"/>
                <w:sz w:val="16"/>
                <w:szCs w:val="16"/>
              </w:rPr>
              <w:t xml:space="preserve">: 3; Parametre sayısı: </w:t>
            </w:r>
            <w:r w:rsidR="00A85D6A">
              <w:rPr>
                <w:rFonts w:ascii="Tahoma" w:hAnsi="Tahoma" w:cs="Tahoma"/>
                <w:color w:val="000000"/>
                <w:sz w:val="16"/>
                <w:szCs w:val="16"/>
              </w:rPr>
              <w:t xml:space="preserve">en az </w:t>
            </w:r>
            <w:r w:rsidR="00B357CD" w:rsidRPr="004B7281">
              <w:rPr>
                <w:rFonts w:ascii="Tahoma" w:hAnsi="Tahoma" w:cs="Tahoma"/>
                <w:color w:val="000000"/>
                <w:sz w:val="16"/>
                <w:szCs w:val="16"/>
              </w:rPr>
              <w:t xml:space="preserve">22 </w:t>
            </w:r>
          </w:p>
        </w:tc>
      </w:tr>
      <w:tr w:rsidR="00B357CD" w:rsidRPr="004B7281" w14:paraId="400FDAF4" w14:textId="77777777" w:rsidTr="00662E14">
        <w:trPr>
          <w:trHeight w:val="282"/>
          <w:jc w:val="center"/>
        </w:trPr>
        <w:tc>
          <w:tcPr>
            <w:tcW w:w="4045" w:type="dxa"/>
            <w:vAlign w:val="center"/>
          </w:tcPr>
          <w:p w14:paraId="31DAD3C9" w14:textId="77777777" w:rsidR="00B357CD" w:rsidRPr="004B7281" w:rsidRDefault="00B357CD" w:rsidP="002B3795">
            <w:pPr>
              <w:jc w:val="both"/>
              <w:rPr>
                <w:rFonts w:ascii="Tahoma" w:hAnsi="Tahoma" w:cs="Tahoma"/>
                <w:color w:val="000000"/>
                <w:sz w:val="16"/>
                <w:szCs w:val="16"/>
              </w:rPr>
            </w:pPr>
            <w:r w:rsidRPr="004B7281">
              <w:rPr>
                <w:rFonts w:ascii="Tahoma" w:hAnsi="Tahoma" w:cs="Tahoma"/>
                <w:bCs/>
                <w:color w:val="000000"/>
                <w:sz w:val="16"/>
                <w:szCs w:val="16"/>
              </w:rPr>
              <w:t>Patnos</w:t>
            </w:r>
            <w:r w:rsidRPr="004B7281">
              <w:rPr>
                <w:rFonts w:ascii="Tahoma" w:hAnsi="Tahoma" w:cs="Tahoma"/>
                <w:color w:val="000000"/>
                <w:sz w:val="16"/>
                <w:szCs w:val="16"/>
              </w:rPr>
              <w:t xml:space="preserve"> Devlet Hastanesi</w:t>
            </w:r>
            <w:r w:rsidR="00774288">
              <w:rPr>
                <w:rFonts w:ascii="Tahoma" w:hAnsi="Tahoma" w:cs="Tahoma"/>
                <w:color w:val="000000"/>
                <w:sz w:val="16"/>
                <w:szCs w:val="16"/>
              </w:rPr>
              <w:t xml:space="preserve"> </w:t>
            </w:r>
            <w:r w:rsidRPr="004B7281">
              <w:rPr>
                <w:rFonts w:ascii="Tahoma" w:hAnsi="Tahoma" w:cs="Tahoma"/>
                <w:color w:val="000000"/>
                <w:sz w:val="16"/>
                <w:szCs w:val="16"/>
              </w:rPr>
              <w:t>Merkez Laboratuvarı</w:t>
            </w:r>
          </w:p>
        </w:tc>
        <w:tc>
          <w:tcPr>
            <w:tcW w:w="3180" w:type="dxa"/>
            <w:vAlign w:val="center"/>
          </w:tcPr>
          <w:p w14:paraId="32FB8436" w14:textId="77777777" w:rsidR="00B357CD" w:rsidRPr="004B7281" w:rsidRDefault="00B357CD" w:rsidP="002B3795">
            <w:pPr>
              <w:rPr>
                <w:rFonts w:ascii="Tahoma" w:hAnsi="Tahoma" w:cs="Tahoma"/>
                <w:color w:val="000000"/>
                <w:sz w:val="16"/>
                <w:szCs w:val="16"/>
              </w:rPr>
            </w:pPr>
            <w:r w:rsidRPr="004B7281">
              <w:rPr>
                <w:rFonts w:ascii="Tahoma" w:hAnsi="Tahoma" w:cs="Tahoma"/>
                <w:color w:val="000000"/>
                <w:sz w:val="16"/>
                <w:szCs w:val="16"/>
              </w:rPr>
              <w:t xml:space="preserve">Toplam hız: En az 200 numune/saat; </w:t>
            </w:r>
          </w:p>
          <w:p w14:paraId="760BDC50" w14:textId="1D5385C8" w:rsidR="00B357CD" w:rsidRPr="004B7281" w:rsidRDefault="00F442E4" w:rsidP="002B3795">
            <w:pPr>
              <w:rPr>
                <w:rFonts w:ascii="Tahoma" w:hAnsi="Tahoma" w:cs="Tahoma"/>
                <w:bCs/>
                <w:color w:val="000000"/>
                <w:sz w:val="16"/>
                <w:szCs w:val="16"/>
              </w:rPr>
            </w:pPr>
            <w:r>
              <w:rPr>
                <w:rFonts w:ascii="Tahoma" w:hAnsi="Tahoma" w:cs="Tahoma"/>
                <w:color w:val="000000"/>
                <w:sz w:val="16"/>
                <w:szCs w:val="16"/>
              </w:rPr>
              <w:t>Adet</w:t>
            </w:r>
            <w:r w:rsidR="00B357CD" w:rsidRPr="004B7281">
              <w:rPr>
                <w:rFonts w:ascii="Tahoma" w:hAnsi="Tahoma" w:cs="Tahoma"/>
                <w:color w:val="000000"/>
                <w:sz w:val="16"/>
                <w:szCs w:val="16"/>
              </w:rPr>
              <w:t xml:space="preserve">: 2; Parametre sayısı: </w:t>
            </w:r>
            <w:r w:rsidR="00A85D6A">
              <w:rPr>
                <w:rFonts w:ascii="Tahoma" w:hAnsi="Tahoma" w:cs="Tahoma"/>
                <w:color w:val="000000"/>
                <w:sz w:val="16"/>
                <w:szCs w:val="16"/>
              </w:rPr>
              <w:t>en az</w:t>
            </w:r>
            <w:r w:rsidR="00B357CD" w:rsidRPr="004B7281">
              <w:rPr>
                <w:rFonts w:ascii="Tahoma" w:hAnsi="Tahoma" w:cs="Tahoma"/>
                <w:color w:val="000000"/>
                <w:sz w:val="16"/>
                <w:szCs w:val="16"/>
              </w:rPr>
              <w:t>22</w:t>
            </w:r>
          </w:p>
        </w:tc>
      </w:tr>
      <w:tr w:rsidR="00B357CD" w:rsidRPr="004B7281" w14:paraId="0CAB6BD0" w14:textId="77777777" w:rsidTr="00662E14">
        <w:trPr>
          <w:trHeight w:val="449"/>
          <w:jc w:val="center"/>
        </w:trPr>
        <w:tc>
          <w:tcPr>
            <w:tcW w:w="4045" w:type="dxa"/>
            <w:vAlign w:val="center"/>
          </w:tcPr>
          <w:p w14:paraId="3B4FA014" w14:textId="77777777" w:rsidR="00B357CD" w:rsidRPr="004B7281" w:rsidRDefault="00B357CD" w:rsidP="002B3795">
            <w:pPr>
              <w:jc w:val="both"/>
              <w:rPr>
                <w:rFonts w:ascii="Tahoma" w:hAnsi="Tahoma" w:cs="Tahoma"/>
                <w:color w:val="000000"/>
                <w:sz w:val="16"/>
                <w:szCs w:val="16"/>
              </w:rPr>
            </w:pPr>
            <w:r w:rsidRPr="004B7281">
              <w:rPr>
                <w:rFonts w:ascii="Tahoma" w:hAnsi="Tahoma" w:cs="Tahoma"/>
                <w:color w:val="000000"/>
                <w:sz w:val="16"/>
                <w:szCs w:val="16"/>
              </w:rPr>
              <w:t>Doğubayazıt Devlet Hastanesi Merkez Laboratuvarı</w:t>
            </w:r>
          </w:p>
        </w:tc>
        <w:tc>
          <w:tcPr>
            <w:tcW w:w="3180" w:type="dxa"/>
            <w:vAlign w:val="center"/>
          </w:tcPr>
          <w:p w14:paraId="78BCE625" w14:textId="77777777" w:rsidR="00B357CD" w:rsidRPr="004B7281" w:rsidRDefault="00B357CD" w:rsidP="002B3795">
            <w:pPr>
              <w:rPr>
                <w:rFonts w:ascii="Tahoma" w:hAnsi="Tahoma" w:cs="Tahoma"/>
                <w:color w:val="000000"/>
                <w:sz w:val="16"/>
                <w:szCs w:val="16"/>
              </w:rPr>
            </w:pPr>
            <w:r w:rsidRPr="004B7281">
              <w:rPr>
                <w:rFonts w:ascii="Tahoma" w:hAnsi="Tahoma" w:cs="Tahoma"/>
                <w:color w:val="000000"/>
                <w:sz w:val="16"/>
                <w:szCs w:val="16"/>
              </w:rPr>
              <w:t xml:space="preserve">Toplam hız: En az 200 numune/saat; </w:t>
            </w:r>
          </w:p>
          <w:p w14:paraId="01D61334" w14:textId="47C59BA0" w:rsidR="00B357CD" w:rsidRPr="004B7281" w:rsidRDefault="00F442E4" w:rsidP="002B3795">
            <w:pPr>
              <w:rPr>
                <w:rFonts w:ascii="Tahoma" w:hAnsi="Tahoma" w:cs="Tahoma"/>
                <w:color w:val="000000"/>
                <w:sz w:val="16"/>
                <w:szCs w:val="16"/>
              </w:rPr>
            </w:pPr>
            <w:r>
              <w:rPr>
                <w:rFonts w:ascii="Tahoma" w:hAnsi="Tahoma" w:cs="Tahoma"/>
                <w:color w:val="000000"/>
                <w:sz w:val="16"/>
                <w:szCs w:val="16"/>
              </w:rPr>
              <w:t>Adet</w:t>
            </w:r>
            <w:r w:rsidR="00B357CD" w:rsidRPr="004B7281">
              <w:rPr>
                <w:rFonts w:ascii="Tahoma" w:hAnsi="Tahoma" w:cs="Tahoma"/>
                <w:color w:val="000000"/>
                <w:sz w:val="16"/>
                <w:szCs w:val="16"/>
              </w:rPr>
              <w:t xml:space="preserve">: 2; Parametre sayısı: </w:t>
            </w:r>
            <w:r w:rsidR="00A85D6A">
              <w:rPr>
                <w:rFonts w:ascii="Tahoma" w:hAnsi="Tahoma" w:cs="Tahoma"/>
                <w:color w:val="000000"/>
                <w:sz w:val="16"/>
                <w:szCs w:val="16"/>
              </w:rPr>
              <w:t xml:space="preserve">en az </w:t>
            </w:r>
            <w:r w:rsidR="00B357CD" w:rsidRPr="004B7281">
              <w:rPr>
                <w:rFonts w:ascii="Tahoma" w:hAnsi="Tahoma" w:cs="Tahoma"/>
                <w:color w:val="000000"/>
                <w:sz w:val="16"/>
                <w:szCs w:val="16"/>
              </w:rPr>
              <w:t>22</w:t>
            </w:r>
          </w:p>
        </w:tc>
      </w:tr>
      <w:tr w:rsidR="006119A9" w:rsidRPr="004B7281" w14:paraId="037BC752" w14:textId="77777777" w:rsidTr="00662E14">
        <w:trPr>
          <w:trHeight w:val="449"/>
          <w:jc w:val="center"/>
        </w:trPr>
        <w:tc>
          <w:tcPr>
            <w:tcW w:w="4045" w:type="dxa"/>
            <w:vAlign w:val="center"/>
          </w:tcPr>
          <w:p w14:paraId="2753CDB4" w14:textId="77777777" w:rsidR="006119A9" w:rsidRPr="004B7281" w:rsidRDefault="00DF58E7" w:rsidP="002B3795">
            <w:pPr>
              <w:jc w:val="both"/>
              <w:rPr>
                <w:rFonts w:ascii="Tahoma" w:hAnsi="Tahoma" w:cs="Tahoma"/>
                <w:color w:val="000000"/>
                <w:sz w:val="16"/>
                <w:szCs w:val="16"/>
              </w:rPr>
            </w:pPr>
            <w:r>
              <w:rPr>
                <w:rFonts w:ascii="Tahoma" w:hAnsi="Tahoma" w:cs="Tahoma"/>
                <w:color w:val="000000"/>
                <w:sz w:val="16"/>
                <w:szCs w:val="16"/>
              </w:rPr>
              <w:t xml:space="preserve">Diyadin </w:t>
            </w:r>
            <w:r w:rsidRPr="004B7281">
              <w:rPr>
                <w:rFonts w:ascii="Tahoma" w:hAnsi="Tahoma" w:cs="Tahoma"/>
                <w:color w:val="000000"/>
                <w:sz w:val="16"/>
                <w:szCs w:val="16"/>
              </w:rPr>
              <w:t>Devlet Hastanesi</w:t>
            </w:r>
          </w:p>
        </w:tc>
        <w:tc>
          <w:tcPr>
            <w:tcW w:w="3180" w:type="dxa"/>
            <w:vAlign w:val="center"/>
          </w:tcPr>
          <w:p w14:paraId="55073345" w14:textId="4B6177CE" w:rsidR="00DF58E7" w:rsidRPr="004B7281" w:rsidRDefault="00DF58E7" w:rsidP="00DF58E7">
            <w:pPr>
              <w:rPr>
                <w:rFonts w:ascii="Tahoma" w:hAnsi="Tahoma" w:cs="Tahoma"/>
                <w:color w:val="000000"/>
                <w:sz w:val="16"/>
                <w:szCs w:val="16"/>
              </w:rPr>
            </w:pPr>
            <w:r w:rsidRPr="004B7281">
              <w:rPr>
                <w:rFonts w:ascii="Tahoma" w:hAnsi="Tahoma" w:cs="Tahoma"/>
                <w:color w:val="000000"/>
                <w:sz w:val="16"/>
                <w:szCs w:val="16"/>
              </w:rPr>
              <w:t xml:space="preserve">Toplam hız: En az </w:t>
            </w:r>
            <w:r w:rsidR="00A85D6A">
              <w:rPr>
                <w:rFonts w:ascii="Tahoma" w:hAnsi="Tahoma" w:cs="Tahoma"/>
                <w:color w:val="000000"/>
                <w:sz w:val="16"/>
                <w:szCs w:val="16"/>
              </w:rPr>
              <w:t>100</w:t>
            </w:r>
            <w:r w:rsidRPr="004B7281">
              <w:rPr>
                <w:rFonts w:ascii="Tahoma" w:hAnsi="Tahoma" w:cs="Tahoma"/>
                <w:color w:val="000000"/>
                <w:sz w:val="16"/>
                <w:szCs w:val="16"/>
              </w:rPr>
              <w:t xml:space="preserve"> numune/saat; </w:t>
            </w:r>
          </w:p>
          <w:p w14:paraId="1046B433" w14:textId="694F6B19" w:rsidR="006119A9" w:rsidRPr="004B7281" w:rsidRDefault="00DF58E7" w:rsidP="00CF440E">
            <w:pPr>
              <w:rPr>
                <w:rFonts w:ascii="Tahoma" w:hAnsi="Tahoma" w:cs="Tahoma"/>
                <w:color w:val="000000"/>
                <w:sz w:val="16"/>
                <w:szCs w:val="16"/>
              </w:rPr>
            </w:pPr>
            <w:r>
              <w:rPr>
                <w:rFonts w:ascii="Tahoma" w:hAnsi="Tahoma" w:cs="Tahoma"/>
                <w:color w:val="000000"/>
                <w:sz w:val="16"/>
                <w:szCs w:val="16"/>
              </w:rPr>
              <w:t>Adet</w:t>
            </w:r>
            <w:r w:rsidRPr="004B7281">
              <w:rPr>
                <w:rFonts w:ascii="Tahoma" w:hAnsi="Tahoma" w:cs="Tahoma"/>
                <w:color w:val="000000"/>
                <w:sz w:val="16"/>
                <w:szCs w:val="16"/>
              </w:rPr>
              <w:t xml:space="preserve">: </w:t>
            </w:r>
            <w:r w:rsidR="00CF440E">
              <w:rPr>
                <w:rFonts w:ascii="Tahoma" w:hAnsi="Tahoma" w:cs="Tahoma"/>
                <w:color w:val="000000"/>
                <w:sz w:val="16"/>
                <w:szCs w:val="16"/>
              </w:rPr>
              <w:t>1</w:t>
            </w:r>
            <w:r w:rsidRPr="004B7281">
              <w:rPr>
                <w:rFonts w:ascii="Tahoma" w:hAnsi="Tahoma" w:cs="Tahoma"/>
                <w:color w:val="000000"/>
                <w:sz w:val="16"/>
                <w:szCs w:val="16"/>
              </w:rPr>
              <w:t xml:space="preserve">; Parametre sayısı: </w:t>
            </w:r>
            <w:r w:rsidR="00A85D6A">
              <w:rPr>
                <w:rFonts w:ascii="Tahoma" w:hAnsi="Tahoma" w:cs="Tahoma"/>
                <w:color w:val="000000"/>
                <w:sz w:val="16"/>
                <w:szCs w:val="16"/>
              </w:rPr>
              <w:t xml:space="preserve">en az </w:t>
            </w:r>
            <w:r w:rsidR="00835B54">
              <w:rPr>
                <w:rFonts w:ascii="Tahoma" w:hAnsi="Tahoma" w:cs="Tahoma"/>
                <w:color w:val="000000"/>
                <w:sz w:val="16"/>
                <w:szCs w:val="16"/>
              </w:rPr>
              <w:t>22</w:t>
            </w:r>
          </w:p>
        </w:tc>
      </w:tr>
      <w:tr w:rsidR="006119A9" w:rsidRPr="004B7281" w14:paraId="427C3B3C" w14:textId="77777777" w:rsidTr="00662E14">
        <w:trPr>
          <w:trHeight w:val="449"/>
          <w:jc w:val="center"/>
        </w:trPr>
        <w:tc>
          <w:tcPr>
            <w:tcW w:w="4045" w:type="dxa"/>
            <w:vAlign w:val="center"/>
          </w:tcPr>
          <w:p w14:paraId="3E9A5082" w14:textId="77777777" w:rsidR="006119A9" w:rsidRPr="004B7281" w:rsidRDefault="00DF58E7" w:rsidP="002B3795">
            <w:pPr>
              <w:jc w:val="both"/>
              <w:rPr>
                <w:rFonts w:ascii="Tahoma" w:hAnsi="Tahoma" w:cs="Tahoma"/>
                <w:color w:val="000000"/>
                <w:sz w:val="16"/>
                <w:szCs w:val="16"/>
              </w:rPr>
            </w:pPr>
            <w:r>
              <w:rPr>
                <w:rFonts w:ascii="Tahoma" w:hAnsi="Tahoma" w:cs="Tahoma"/>
                <w:color w:val="000000"/>
                <w:sz w:val="16"/>
                <w:szCs w:val="16"/>
              </w:rPr>
              <w:t xml:space="preserve">Taşlıçay </w:t>
            </w:r>
            <w:r w:rsidRPr="004B7281">
              <w:rPr>
                <w:rFonts w:ascii="Tahoma" w:hAnsi="Tahoma" w:cs="Tahoma"/>
                <w:color w:val="000000"/>
                <w:sz w:val="16"/>
                <w:szCs w:val="16"/>
              </w:rPr>
              <w:t>Devlet Hastanesi</w:t>
            </w:r>
          </w:p>
        </w:tc>
        <w:tc>
          <w:tcPr>
            <w:tcW w:w="3180" w:type="dxa"/>
            <w:vAlign w:val="center"/>
          </w:tcPr>
          <w:p w14:paraId="410F5C26" w14:textId="66F8C682" w:rsidR="00CF440E" w:rsidRPr="004B7281" w:rsidRDefault="00CF440E" w:rsidP="00CF440E">
            <w:pPr>
              <w:rPr>
                <w:rFonts w:ascii="Tahoma" w:hAnsi="Tahoma" w:cs="Tahoma"/>
                <w:color w:val="000000"/>
                <w:sz w:val="16"/>
                <w:szCs w:val="16"/>
              </w:rPr>
            </w:pPr>
            <w:r w:rsidRPr="004B7281">
              <w:rPr>
                <w:rFonts w:ascii="Tahoma" w:hAnsi="Tahoma" w:cs="Tahoma"/>
                <w:color w:val="000000"/>
                <w:sz w:val="16"/>
                <w:szCs w:val="16"/>
              </w:rPr>
              <w:t xml:space="preserve">Toplam hız: En az </w:t>
            </w:r>
            <w:r w:rsidR="00A85D6A">
              <w:rPr>
                <w:rFonts w:ascii="Tahoma" w:hAnsi="Tahoma" w:cs="Tahoma"/>
                <w:color w:val="000000"/>
                <w:sz w:val="16"/>
                <w:szCs w:val="16"/>
              </w:rPr>
              <w:t>2</w:t>
            </w:r>
            <w:r>
              <w:rPr>
                <w:rFonts w:ascii="Tahoma" w:hAnsi="Tahoma" w:cs="Tahoma"/>
                <w:color w:val="000000"/>
                <w:sz w:val="16"/>
                <w:szCs w:val="16"/>
              </w:rPr>
              <w:t>0</w:t>
            </w:r>
            <w:r w:rsidRPr="004B7281">
              <w:rPr>
                <w:rFonts w:ascii="Tahoma" w:hAnsi="Tahoma" w:cs="Tahoma"/>
                <w:color w:val="000000"/>
                <w:sz w:val="16"/>
                <w:szCs w:val="16"/>
              </w:rPr>
              <w:t xml:space="preserve"> numune/saat; </w:t>
            </w:r>
          </w:p>
          <w:p w14:paraId="054EFE3E" w14:textId="51B1B49D" w:rsidR="006119A9" w:rsidRPr="004B7281" w:rsidRDefault="00CF440E" w:rsidP="00CF440E">
            <w:pPr>
              <w:rPr>
                <w:rFonts w:ascii="Tahoma" w:hAnsi="Tahoma" w:cs="Tahoma"/>
                <w:color w:val="000000"/>
                <w:sz w:val="16"/>
                <w:szCs w:val="16"/>
              </w:rPr>
            </w:pPr>
            <w:r>
              <w:rPr>
                <w:rFonts w:ascii="Tahoma" w:hAnsi="Tahoma" w:cs="Tahoma"/>
                <w:color w:val="000000"/>
                <w:sz w:val="16"/>
                <w:szCs w:val="16"/>
              </w:rPr>
              <w:t>Adet</w:t>
            </w:r>
            <w:r w:rsidRPr="004B7281">
              <w:rPr>
                <w:rFonts w:ascii="Tahoma" w:hAnsi="Tahoma" w:cs="Tahoma"/>
                <w:color w:val="000000"/>
                <w:sz w:val="16"/>
                <w:szCs w:val="16"/>
              </w:rPr>
              <w:t xml:space="preserve">: </w:t>
            </w:r>
            <w:r>
              <w:rPr>
                <w:rFonts w:ascii="Tahoma" w:hAnsi="Tahoma" w:cs="Tahoma"/>
                <w:color w:val="000000"/>
                <w:sz w:val="16"/>
                <w:szCs w:val="16"/>
              </w:rPr>
              <w:t>1</w:t>
            </w:r>
            <w:r w:rsidRPr="004B7281">
              <w:rPr>
                <w:rFonts w:ascii="Tahoma" w:hAnsi="Tahoma" w:cs="Tahoma"/>
                <w:color w:val="000000"/>
                <w:sz w:val="16"/>
                <w:szCs w:val="16"/>
              </w:rPr>
              <w:t xml:space="preserve">; Parametre sayısı: </w:t>
            </w:r>
            <w:r w:rsidR="00A85D6A">
              <w:rPr>
                <w:rFonts w:ascii="Tahoma" w:hAnsi="Tahoma" w:cs="Tahoma"/>
                <w:color w:val="000000"/>
                <w:sz w:val="16"/>
                <w:szCs w:val="16"/>
              </w:rPr>
              <w:t xml:space="preserve">en az </w:t>
            </w:r>
            <w:r>
              <w:rPr>
                <w:rFonts w:ascii="Tahoma" w:hAnsi="Tahoma" w:cs="Tahoma"/>
                <w:color w:val="000000"/>
                <w:sz w:val="16"/>
                <w:szCs w:val="16"/>
              </w:rPr>
              <w:t>18</w:t>
            </w:r>
          </w:p>
        </w:tc>
      </w:tr>
      <w:tr w:rsidR="006119A9" w:rsidRPr="004B7281" w14:paraId="5FA16486" w14:textId="77777777" w:rsidTr="00662E14">
        <w:trPr>
          <w:trHeight w:val="449"/>
          <w:jc w:val="center"/>
        </w:trPr>
        <w:tc>
          <w:tcPr>
            <w:tcW w:w="4045" w:type="dxa"/>
            <w:vAlign w:val="center"/>
          </w:tcPr>
          <w:p w14:paraId="32F934CE" w14:textId="77777777" w:rsidR="006119A9" w:rsidRPr="004B7281" w:rsidRDefault="00DF58E7" w:rsidP="002B3795">
            <w:pPr>
              <w:jc w:val="both"/>
              <w:rPr>
                <w:rFonts w:ascii="Tahoma" w:hAnsi="Tahoma" w:cs="Tahoma"/>
                <w:color w:val="000000"/>
                <w:sz w:val="16"/>
                <w:szCs w:val="16"/>
              </w:rPr>
            </w:pPr>
            <w:r>
              <w:rPr>
                <w:rFonts w:ascii="Tahoma" w:hAnsi="Tahoma" w:cs="Tahoma"/>
                <w:color w:val="000000"/>
                <w:sz w:val="16"/>
                <w:szCs w:val="16"/>
              </w:rPr>
              <w:t xml:space="preserve">Hamur </w:t>
            </w:r>
            <w:r w:rsidRPr="004B7281">
              <w:rPr>
                <w:rFonts w:ascii="Tahoma" w:hAnsi="Tahoma" w:cs="Tahoma"/>
                <w:color w:val="000000"/>
                <w:sz w:val="16"/>
                <w:szCs w:val="16"/>
              </w:rPr>
              <w:t>Devlet Hastanesi</w:t>
            </w:r>
          </w:p>
        </w:tc>
        <w:tc>
          <w:tcPr>
            <w:tcW w:w="3180" w:type="dxa"/>
            <w:vAlign w:val="center"/>
          </w:tcPr>
          <w:p w14:paraId="1D6B8BAB" w14:textId="77777777" w:rsidR="00CF440E" w:rsidRPr="004B7281" w:rsidRDefault="00CF440E" w:rsidP="00CF440E">
            <w:pPr>
              <w:rPr>
                <w:rFonts w:ascii="Tahoma" w:hAnsi="Tahoma" w:cs="Tahoma"/>
                <w:color w:val="000000"/>
                <w:sz w:val="16"/>
                <w:szCs w:val="16"/>
              </w:rPr>
            </w:pPr>
            <w:r w:rsidRPr="004B7281">
              <w:rPr>
                <w:rFonts w:ascii="Tahoma" w:hAnsi="Tahoma" w:cs="Tahoma"/>
                <w:color w:val="000000"/>
                <w:sz w:val="16"/>
                <w:szCs w:val="16"/>
              </w:rPr>
              <w:t xml:space="preserve">Toplam hız: En az </w:t>
            </w:r>
            <w:r>
              <w:rPr>
                <w:rFonts w:ascii="Tahoma" w:hAnsi="Tahoma" w:cs="Tahoma"/>
                <w:color w:val="000000"/>
                <w:sz w:val="16"/>
                <w:szCs w:val="16"/>
              </w:rPr>
              <w:t>20</w:t>
            </w:r>
            <w:r w:rsidRPr="004B7281">
              <w:rPr>
                <w:rFonts w:ascii="Tahoma" w:hAnsi="Tahoma" w:cs="Tahoma"/>
                <w:color w:val="000000"/>
                <w:sz w:val="16"/>
                <w:szCs w:val="16"/>
              </w:rPr>
              <w:t xml:space="preserve"> numune/saat; </w:t>
            </w:r>
          </w:p>
          <w:p w14:paraId="41D9E7E0" w14:textId="296AD955" w:rsidR="006119A9" w:rsidRPr="004B7281" w:rsidRDefault="00CF440E" w:rsidP="00CF440E">
            <w:pPr>
              <w:rPr>
                <w:rFonts w:ascii="Tahoma" w:hAnsi="Tahoma" w:cs="Tahoma"/>
                <w:color w:val="000000"/>
                <w:sz w:val="16"/>
                <w:szCs w:val="16"/>
              </w:rPr>
            </w:pPr>
            <w:r>
              <w:rPr>
                <w:rFonts w:ascii="Tahoma" w:hAnsi="Tahoma" w:cs="Tahoma"/>
                <w:color w:val="000000"/>
                <w:sz w:val="16"/>
                <w:szCs w:val="16"/>
              </w:rPr>
              <w:t>Adet</w:t>
            </w:r>
            <w:r w:rsidRPr="004B7281">
              <w:rPr>
                <w:rFonts w:ascii="Tahoma" w:hAnsi="Tahoma" w:cs="Tahoma"/>
                <w:color w:val="000000"/>
                <w:sz w:val="16"/>
                <w:szCs w:val="16"/>
              </w:rPr>
              <w:t xml:space="preserve">: </w:t>
            </w:r>
            <w:r>
              <w:rPr>
                <w:rFonts w:ascii="Tahoma" w:hAnsi="Tahoma" w:cs="Tahoma"/>
                <w:color w:val="000000"/>
                <w:sz w:val="16"/>
                <w:szCs w:val="16"/>
              </w:rPr>
              <w:t>1</w:t>
            </w:r>
            <w:r w:rsidRPr="004B7281">
              <w:rPr>
                <w:rFonts w:ascii="Tahoma" w:hAnsi="Tahoma" w:cs="Tahoma"/>
                <w:color w:val="000000"/>
                <w:sz w:val="16"/>
                <w:szCs w:val="16"/>
              </w:rPr>
              <w:t xml:space="preserve">; Parametre sayısı: </w:t>
            </w:r>
            <w:r w:rsidR="00A85D6A">
              <w:rPr>
                <w:rFonts w:ascii="Tahoma" w:hAnsi="Tahoma" w:cs="Tahoma"/>
                <w:color w:val="000000"/>
                <w:sz w:val="16"/>
                <w:szCs w:val="16"/>
              </w:rPr>
              <w:t xml:space="preserve">en az </w:t>
            </w:r>
            <w:r>
              <w:rPr>
                <w:rFonts w:ascii="Tahoma" w:hAnsi="Tahoma" w:cs="Tahoma"/>
                <w:color w:val="000000"/>
                <w:sz w:val="16"/>
                <w:szCs w:val="16"/>
              </w:rPr>
              <w:t>18</w:t>
            </w:r>
          </w:p>
        </w:tc>
      </w:tr>
      <w:tr w:rsidR="006119A9" w:rsidRPr="004B7281" w14:paraId="191C8215" w14:textId="77777777" w:rsidTr="00662E14">
        <w:trPr>
          <w:trHeight w:val="449"/>
          <w:jc w:val="center"/>
        </w:trPr>
        <w:tc>
          <w:tcPr>
            <w:tcW w:w="4045" w:type="dxa"/>
            <w:vAlign w:val="center"/>
          </w:tcPr>
          <w:p w14:paraId="4D9A54F3" w14:textId="77777777" w:rsidR="006119A9" w:rsidRPr="004B7281" w:rsidRDefault="00DF58E7" w:rsidP="002B3795">
            <w:pPr>
              <w:jc w:val="both"/>
              <w:rPr>
                <w:rFonts w:ascii="Tahoma" w:hAnsi="Tahoma" w:cs="Tahoma"/>
                <w:color w:val="000000"/>
                <w:sz w:val="16"/>
                <w:szCs w:val="16"/>
              </w:rPr>
            </w:pPr>
            <w:r>
              <w:rPr>
                <w:rFonts w:ascii="Tahoma" w:hAnsi="Tahoma" w:cs="Tahoma"/>
                <w:color w:val="000000"/>
                <w:sz w:val="16"/>
                <w:szCs w:val="16"/>
              </w:rPr>
              <w:t xml:space="preserve">Tutak </w:t>
            </w:r>
            <w:r w:rsidRPr="004B7281">
              <w:rPr>
                <w:rFonts w:ascii="Tahoma" w:hAnsi="Tahoma" w:cs="Tahoma"/>
                <w:color w:val="000000"/>
                <w:sz w:val="16"/>
                <w:szCs w:val="16"/>
              </w:rPr>
              <w:t>Devlet Hastanesi</w:t>
            </w:r>
          </w:p>
        </w:tc>
        <w:tc>
          <w:tcPr>
            <w:tcW w:w="3180" w:type="dxa"/>
            <w:vAlign w:val="center"/>
          </w:tcPr>
          <w:p w14:paraId="34B9DA2D" w14:textId="77777777" w:rsidR="00CF440E" w:rsidRPr="004B7281" w:rsidRDefault="00CF440E" w:rsidP="00CF440E">
            <w:pPr>
              <w:rPr>
                <w:rFonts w:ascii="Tahoma" w:hAnsi="Tahoma" w:cs="Tahoma"/>
                <w:color w:val="000000"/>
                <w:sz w:val="16"/>
                <w:szCs w:val="16"/>
              </w:rPr>
            </w:pPr>
            <w:r w:rsidRPr="004B7281">
              <w:rPr>
                <w:rFonts w:ascii="Tahoma" w:hAnsi="Tahoma" w:cs="Tahoma"/>
                <w:color w:val="000000"/>
                <w:sz w:val="16"/>
                <w:szCs w:val="16"/>
              </w:rPr>
              <w:t xml:space="preserve">Toplam hız: En az </w:t>
            </w:r>
            <w:r>
              <w:rPr>
                <w:rFonts w:ascii="Tahoma" w:hAnsi="Tahoma" w:cs="Tahoma"/>
                <w:color w:val="000000"/>
                <w:sz w:val="16"/>
                <w:szCs w:val="16"/>
              </w:rPr>
              <w:t>20</w:t>
            </w:r>
            <w:r w:rsidRPr="004B7281">
              <w:rPr>
                <w:rFonts w:ascii="Tahoma" w:hAnsi="Tahoma" w:cs="Tahoma"/>
                <w:color w:val="000000"/>
                <w:sz w:val="16"/>
                <w:szCs w:val="16"/>
              </w:rPr>
              <w:t xml:space="preserve"> numune/saat; </w:t>
            </w:r>
          </w:p>
          <w:p w14:paraId="58F3B967" w14:textId="032053BF" w:rsidR="006119A9" w:rsidRPr="004B7281" w:rsidRDefault="00CF440E" w:rsidP="00CF440E">
            <w:pPr>
              <w:rPr>
                <w:rFonts w:ascii="Tahoma" w:hAnsi="Tahoma" w:cs="Tahoma"/>
                <w:color w:val="000000"/>
                <w:sz w:val="16"/>
                <w:szCs w:val="16"/>
              </w:rPr>
            </w:pPr>
            <w:r>
              <w:rPr>
                <w:rFonts w:ascii="Tahoma" w:hAnsi="Tahoma" w:cs="Tahoma"/>
                <w:color w:val="000000"/>
                <w:sz w:val="16"/>
                <w:szCs w:val="16"/>
              </w:rPr>
              <w:t>Adet</w:t>
            </w:r>
            <w:r w:rsidRPr="004B7281">
              <w:rPr>
                <w:rFonts w:ascii="Tahoma" w:hAnsi="Tahoma" w:cs="Tahoma"/>
                <w:color w:val="000000"/>
                <w:sz w:val="16"/>
                <w:szCs w:val="16"/>
              </w:rPr>
              <w:t xml:space="preserve">: </w:t>
            </w:r>
            <w:r>
              <w:rPr>
                <w:rFonts w:ascii="Tahoma" w:hAnsi="Tahoma" w:cs="Tahoma"/>
                <w:color w:val="000000"/>
                <w:sz w:val="16"/>
                <w:szCs w:val="16"/>
              </w:rPr>
              <w:t>1</w:t>
            </w:r>
            <w:r w:rsidRPr="004B7281">
              <w:rPr>
                <w:rFonts w:ascii="Tahoma" w:hAnsi="Tahoma" w:cs="Tahoma"/>
                <w:color w:val="000000"/>
                <w:sz w:val="16"/>
                <w:szCs w:val="16"/>
              </w:rPr>
              <w:t xml:space="preserve">; Parametre sayısı: </w:t>
            </w:r>
            <w:r w:rsidR="00A85D6A">
              <w:rPr>
                <w:rFonts w:ascii="Tahoma" w:hAnsi="Tahoma" w:cs="Tahoma"/>
                <w:color w:val="000000"/>
                <w:sz w:val="16"/>
                <w:szCs w:val="16"/>
              </w:rPr>
              <w:t xml:space="preserve">en az </w:t>
            </w:r>
            <w:r>
              <w:rPr>
                <w:rFonts w:ascii="Tahoma" w:hAnsi="Tahoma" w:cs="Tahoma"/>
                <w:color w:val="000000"/>
                <w:sz w:val="16"/>
                <w:szCs w:val="16"/>
              </w:rPr>
              <w:t>18</w:t>
            </w:r>
          </w:p>
        </w:tc>
      </w:tr>
      <w:tr w:rsidR="006119A9" w:rsidRPr="004B7281" w14:paraId="02AED867" w14:textId="77777777" w:rsidTr="00662E14">
        <w:trPr>
          <w:trHeight w:val="449"/>
          <w:jc w:val="center"/>
        </w:trPr>
        <w:tc>
          <w:tcPr>
            <w:tcW w:w="4045" w:type="dxa"/>
            <w:vAlign w:val="center"/>
          </w:tcPr>
          <w:p w14:paraId="75B7150D" w14:textId="77777777" w:rsidR="006119A9" w:rsidRPr="004B7281" w:rsidRDefault="00DF58E7" w:rsidP="002B3795">
            <w:pPr>
              <w:jc w:val="both"/>
              <w:rPr>
                <w:rFonts w:ascii="Tahoma" w:hAnsi="Tahoma" w:cs="Tahoma"/>
                <w:color w:val="000000"/>
                <w:sz w:val="16"/>
                <w:szCs w:val="16"/>
              </w:rPr>
            </w:pPr>
            <w:r>
              <w:rPr>
                <w:rFonts w:ascii="Tahoma" w:hAnsi="Tahoma" w:cs="Tahoma"/>
                <w:color w:val="000000"/>
                <w:sz w:val="16"/>
                <w:szCs w:val="16"/>
              </w:rPr>
              <w:t xml:space="preserve">Eleşkirt </w:t>
            </w:r>
            <w:r w:rsidRPr="004B7281">
              <w:rPr>
                <w:rFonts w:ascii="Tahoma" w:hAnsi="Tahoma" w:cs="Tahoma"/>
                <w:color w:val="000000"/>
                <w:sz w:val="16"/>
                <w:szCs w:val="16"/>
              </w:rPr>
              <w:t>Devlet Hastanesi</w:t>
            </w:r>
          </w:p>
        </w:tc>
        <w:tc>
          <w:tcPr>
            <w:tcW w:w="3180" w:type="dxa"/>
            <w:vAlign w:val="center"/>
          </w:tcPr>
          <w:p w14:paraId="0BAF811F" w14:textId="03043149" w:rsidR="00CF440E" w:rsidRPr="004B7281" w:rsidRDefault="00CF440E" w:rsidP="00CF440E">
            <w:pPr>
              <w:rPr>
                <w:rFonts w:ascii="Tahoma" w:hAnsi="Tahoma" w:cs="Tahoma"/>
                <w:color w:val="000000"/>
                <w:sz w:val="16"/>
                <w:szCs w:val="16"/>
              </w:rPr>
            </w:pPr>
            <w:r w:rsidRPr="004B7281">
              <w:rPr>
                <w:rFonts w:ascii="Tahoma" w:hAnsi="Tahoma" w:cs="Tahoma"/>
                <w:color w:val="000000"/>
                <w:sz w:val="16"/>
                <w:szCs w:val="16"/>
              </w:rPr>
              <w:t xml:space="preserve">Toplam hız: En az </w:t>
            </w:r>
            <w:r w:rsidR="00A85D6A">
              <w:rPr>
                <w:rFonts w:ascii="Tahoma" w:hAnsi="Tahoma" w:cs="Tahoma"/>
                <w:color w:val="000000"/>
                <w:sz w:val="16"/>
                <w:szCs w:val="16"/>
              </w:rPr>
              <w:t>2</w:t>
            </w:r>
            <w:r>
              <w:rPr>
                <w:rFonts w:ascii="Tahoma" w:hAnsi="Tahoma" w:cs="Tahoma"/>
                <w:color w:val="000000"/>
                <w:sz w:val="16"/>
                <w:szCs w:val="16"/>
              </w:rPr>
              <w:t>0</w:t>
            </w:r>
            <w:r w:rsidRPr="004B7281">
              <w:rPr>
                <w:rFonts w:ascii="Tahoma" w:hAnsi="Tahoma" w:cs="Tahoma"/>
                <w:color w:val="000000"/>
                <w:sz w:val="16"/>
                <w:szCs w:val="16"/>
              </w:rPr>
              <w:t xml:space="preserve"> numune/saat; </w:t>
            </w:r>
          </w:p>
          <w:p w14:paraId="66F93D3A" w14:textId="0A396CE7" w:rsidR="006119A9" w:rsidRPr="004B7281" w:rsidRDefault="00CF440E" w:rsidP="00CF440E">
            <w:pPr>
              <w:rPr>
                <w:rFonts w:ascii="Tahoma" w:hAnsi="Tahoma" w:cs="Tahoma"/>
                <w:color w:val="000000"/>
                <w:sz w:val="16"/>
                <w:szCs w:val="16"/>
              </w:rPr>
            </w:pPr>
            <w:r>
              <w:rPr>
                <w:rFonts w:ascii="Tahoma" w:hAnsi="Tahoma" w:cs="Tahoma"/>
                <w:color w:val="000000"/>
                <w:sz w:val="16"/>
                <w:szCs w:val="16"/>
              </w:rPr>
              <w:t>Adet</w:t>
            </w:r>
            <w:r w:rsidRPr="004B7281">
              <w:rPr>
                <w:rFonts w:ascii="Tahoma" w:hAnsi="Tahoma" w:cs="Tahoma"/>
                <w:color w:val="000000"/>
                <w:sz w:val="16"/>
                <w:szCs w:val="16"/>
              </w:rPr>
              <w:t xml:space="preserve">: </w:t>
            </w:r>
            <w:r>
              <w:rPr>
                <w:rFonts w:ascii="Tahoma" w:hAnsi="Tahoma" w:cs="Tahoma"/>
                <w:color w:val="000000"/>
                <w:sz w:val="16"/>
                <w:szCs w:val="16"/>
              </w:rPr>
              <w:t>1</w:t>
            </w:r>
            <w:r w:rsidRPr="004B7281">
              <w:rPr>
                <w:rFonts w:ascii="Tahoma" w:hAnsi="Tahoma" w:cs="Tahoma"/>
                <w:color w:val="000000"/>
                <w:sz w:val="16"/>
                <w:szCs w:val="16"/>
              </w:rPr>
              <w:t xml:space="preserve">; Parametre sayısı: </w:t>
            </w:r>
            <w:r w:rsidR="00A85D6A">
              <w:rPr>
                <w:rFonts w:ascii="Tahoma" w:hAnsi="Tahoma" w:cs="Tahoma"/>
                <w:color w:val="000000"/>
                <w:sz w:val="16"/>
                <w:szCs w:val="16"/>
              </w:rPr>
              <w:t xml:space="preserve">en az </w:t>
            </w:r>
            <w:r>
              <w:rPr>
                <w:rFonts w:ascii="Tahoma" w:hAnsi="Tahoma" w:cs="Tahoma"/>
                <w:color w:val="000000"/>
                <w:sz w:val="16"/>
                <w:szCs w:val="16"/>
              </w:rPr>
              <w:t>18</w:t>
            </w:r>
          </w:p>
        </w:tc>
      </w:tr>
    </w:tbl>
    <w:p w14:paraId="08B0A457" w14:textId="77777777" w:rsidR="00DB645A" w:rsidRDefault="00DB645A" w:rsidP="00FC3683">
      <w:pPr>
        <w:ind w:right="-284" w:firstLine="708"/>
        <w:rPr>
          <w:rFonts w:ascii="Tahoma" w:hAnsi="Tahoma" w:cs="Tahoma"/>
          <w:b/>
          <w:sz w:val="20"/>
          <w:szCs w:val="20"/>
        </w:rPr>
      </w:pPr>
    </w:p>
    <w:p w14:paraId="6F823C84" w14:textId="338EBBAA" w:rsidR="0025771E" w:rsidRDefault="00C2700C" w:rsidP="00DB645A">
      <w:pPr>
        <w:spacing w:line="276" w:lineRule="auto"/>
        <w:ind w:right="-284" w:firstLine="708"/>
        <w:rPr>
          <w:rFonts w:ascii="Tahoma" w:hAnsi="Tahoma" w:cs="Tahoma"/>
          <w:sz w:val="20"/>
          <w:szCs w:val="20"/>
        </w:rPr>
      </w:pPr>
      <w:r>
        <w:rPr>
          <w:rFonts w:ascii="Tahoma" w:hAnsi="Tahoma" w:cs="Tahoma"/>
          <w:b/>
          <w:sz w:val="20"/>
          <w:szCs w:val="20"/>
        </w:rPr>
        <w:t>T</w:t>
      </w:r>
      <w:r w:rsidR="00B357CD" w:rsidRPr="00A21603">
        <w:rPr>
          <w:rFonts w:ascii="Tahoma" w:hAnsi="Tahoma" w:cs="Tahoma"/>
          <w:sz w:val="20"/>
          <w:szCs w:val="20"/>
        </w:rPr>
        <w:t xml:space="preserve">eklif veren firma aşağıda özellikleri belirtilen </w:t>
      </w:r>
      <w:r w:rsidR="00B357CD">
        <w:rPr>
          <w:rFonts w:ascii="Tahoma" w:hAnsi="Tahoma" w:cs="Tahoma"/>
          <w:sz w:val="20"/>
          <w:szCs w:val="20"/>
        </w:rPr>
        <w:t xml:space="preserve">toplam </w:t>
      </w:r>
      <w:r w:rsidR="000A592A">
        <w:rPr>
          <w:rFonts w:ascii="Tahoma" w:hAnsi="Tahoma" w:cs="Tahoma"/>
          <w:sz w:val="20"/>
          <w:szCs w:val="20"/>
        </w:rPr>
        <w:t>8</w:t>
      </w:r>
      <w:r w:rsidR="00B357CD" w:rsidRPr="00A21603">
        <w:rPr>
          <w:rFonts w:ascii="Tahoma" w:hAnsi="Tahoma" w:cs="Tahoma"/>
          <w:sz w:val="20"/>
          <w:szCs w:val="20"/>
        </w:rPr>
        <w:t xml:space="preserve"> adet </w:t>
      </w:r>
      <w:r w:rsidR="003844E7">
        <w:rPr>
          <w:rFonts w:ascii="Tahoma" w:hAnsi="Tahoma" w:cs="Tahoma"/>
          <w:sz w:val="20"/>
          <w:szCs w:val="20"/>
        </w:rPr>
        <w:t>büyük</w:t>
      </w:r>
      <w:r w:rsidR="00CF440E">
        <w:rPr>
          <w:rFonts w:ascii="Tahoma" w:hAnsi="Tahoma" w:cs="Tahoma"/>
          <w:sz w:val="20"/>
          <w:szCs w:val="20"/>
        </w:rPr>
        <w:t xml:space="preserve"> </w:t>
      </w:r>
      <w:r w:rsidR="00B357CD" w:rsidRPr="00A21603">
        <w:rPr>
          <w:rFonts w:ascii="Tahoma" w:hAnsi="Tahoma" w:cs="Tahoma"/>
          <w:sz w:val="20"/>
          <w:szCs w:val="20"/>
        </w:rPr>
        <w:t xml:space="preserve">kan sayım cihazını </w:t>
      </w:r>
      <w:r w:rsidR="008C027B">
        <w:rPr>
          <w:rFonts w:ascii="Tahoma" w:hAnsi="Tahoma" w:cs="Tahoma"/>
          <w:sz w:val="20"/>
          <w:szCs w:val="20"/>
        </w:rPr>
        <w:t xml:space="preserve">tabloda </w:t>
      </w:r>
      <w:r w:rsidR="00B357CD">
        <w:rPr>
          <w:rFonts w:ascii="Tahoma" w:hAnsi="Tahoma" w:cs="Tahoma"/>
          <w:sz w:val="20"/>
          <w:szCs w:val="20"/>
        </w:rPr>
        <w:t xml:space="preserve">belirtilen </w:t>
      </w:r>
      <w:r w:rsidR="003844E7">
        <w:rPr>
          <w:rFonts w:ascii="Tahoma" w:hAnsi="Tahoma" w:cs="Tahoma"/>
          <w:sz w:val="20"/>
          <w:szCs w:val="20"/>
        </w:rPr>
        <w:t xml:space="preserve">4 </w:t>
      </w:r>
      <w:r w:rsidR="00B357CD">
        <w:rPr>
          <w:rFonts w:ascii="Tahoma" w:hAnsi="Tahoma" w:cs="Tahoma"/>
          <w:sz w:val="20"/>
          <w:szCs w:val="20"/>
        </w:rPr>
        <w:t>laboratuvara</w:t>
      </w:r>
      <w:r w:rsidR="00B357CD" w:rsidRPr="00A21603">
        <w:rPr>
          <w:rFonts w:ascii="Tahoma" w:hAnsi="Tahoma" w:cs="Tahoma"/>
          <w:sz w:val="20"/>
          <w:szCs w:val="20"/>
        </w:rPr>
        <w:t xml:space="preserve"> kuracaktır. </w:t>
      </w:r>
      <w:r w:rsidR="00CF440E">
        <w:rPr>
          <w:rFonts w:ascii="Tahoma" w:hAnsi="Tahoma" w:cs="Tahoma"/>
          <w:sz w:val="20"/>
          <w:szCs w:val="20"/>
        </w:rPr>
        <w:t xml:space="preserve">Diğer küçük ilçe hastanelerine ise karşılarında yazılı özelliklere sahip </w:t>
      </w:r>
      <w:r w:rsidR="003844E7">
        <w:rPr>
          <w:rFonts w:ascii="Tahoma" w:hAnsi="Tahoma" w:cs="Tahoma"/>
          <w:sz w:val="20"/>
          <w:szCs w:val="20"/>
        </w:rPr>
        <w:t>küçük</w:t>
      </w:r>
      <w:r w:rsidR="00CF440E">
        <w:rPr>
          <w:rFonts w:ascii="Tahoma" w:hAnsi="Tahoma" w:cs="Tahoma"/>
          <w:sz w:val="20"/>
          <w:szCs w:val="20"/>
        </w:rPr>
        <w:t xml:space="preserve"> kan sayım cihazları kurulacaktır. Lökosit fraksiyonlarını çalışacak </w:t>
      </w:r>
      <w:r w:rsidR="00B357CD" w:rsidRPr="00A21603">
        <w:rPr>
          <w:rFonts w:ascii="Tahoma" w:hAnsi="Tahoma" w:cs="Tahoma"/>
          <w:sz w:val="20"/>
          <w:szCs w:val="20"/>
        </w:rPr>
        <w:t>Hemogram cihaz</w:t>
      </w:r>
      <w:r w:rsidR="00007317">
        <w:rPr>
          <w:rFonts w:ascii="Tahoma" w:hAnsi="Tahoma" w:cs="Tahoma"/>
          <w:sz w:val="20"/>
          <w:szCs w:val="20"/>
        </w:rPr>
        <w:t>lar</w:t>
      </w:r>
      <w:r w:rsidR="00B357CD" w:rsidRPr="00A21603">
        <w:rPr>
          <w:rFonts w:ascii="Tahoma" w:hAnsi="Tahoma" w:cs="Tahoma"/>
          <w:sz w:val="20"/>
          <w:szCs w:val="20"/>
        </w:rPr>
        <w:t xml:space="preserve">ının özellikleri: </w:t>
      </w:r>
      <w:r w:rsidR="003844E7">
        <w:rPr>
          <w:rFonts w:ascii="Tahoma" w:hAnsi="Tahoma" w:cs="Tahoma"/>
          <w:sz w:val="20"/>
          <w:szCs w:val="20"/>
        </w:rPr>
        <w:t xml:space="preserve">En az </w:t>
      </w:r>
      <w:r w:rsidR="00B357CD" w:rsidRPr="00A21603">
        <w:rPr>
          <w:rFonts w:ascii="Tahoma" w:hAnsi="Tahoma" w:cs="Tahoma"/>
          <w:sz w:val="20"/>
          <w:szCs w:val="20"/>
        </w:rPr>
        <w:t xml:space="preserve">22 parametre; yükleyicili, barkod okuyuculu, lazerli (lökosit alt grupları lazer yöntemi ile ölçülmelidir); </w:t>
      </w:r>
      <w:r w:rsidR="00E20AA4">
        <w:rPr>
          <w:rFonts w:ascii="Tahoma" w:hAnsi="Tahoma" w:cs="Tahoma"/>
          <w:sz w:val="20"/>
          <w:szCs w:val="20"/>
        </w:rPr>
        <w:t xml:space="preserve">düşük trombosit sayım </w:t>
      </w:r>
      <w:r w:rsidR="003844E7">
        <w:rPr>
          <w:rFonts w:ascii="Tahoma" w:hAnsi="Tahoma" w:cs="Tahoma"/>
          <w:sz w:val="20"/>
          <w:szCs w:val="20"/>
        </w:rPr>
        <w:t xml:space="preserve">alt </w:t>
      </w:r>
      <w:r w:rsidR="00E20AA4">
        <w:rPr>
          <w:rFonts w:ascii="Tahoma" w:hAnsi="Tahoma" w:cs="Tahoma"/>
          <w:sz w:val="20"/>
          <w:szCs w:val="20"/>
        </w:rPr>
        <w:t xml:space="preserve">sınırı en az </w:t>
      </w:r>
      <w:r w:rsidR="00B357CD" w:rsidRPr="00A21603">
        <w:rPr>
          <w:rFonts w:ascii="Tahoma" w:hAnsi="Tahoma" w:cs="Tahoma"/>
          <w:sz w:val="20"/>
          <w:szCs w:val="20"/>
        </w:rPr>
        <w:t>3.000 PLT/mm</w:t>
      </w:r>
      <w:r w:rsidR="00B357CD" w:rsidRPr="00A21603">
        <w:rPr>
          <w:rFonts w:ascii="Tahoma" w:hAnsi="Tahoma" w:cs="Tahoma"/>
          <w:b/>
          <w:sz w:val="20"/>
          <w:szCs w:val="20"/>
          <w:vertAlign w:val="superscript"/>
        </w:rPr>
        <w:t>3</w:t>
      </w:r>
      <w:r w:rsidR="00B357CD" w:rsidRPr="00A21603">
        <w:rPr>
          <w:rFonts w:ascii="Tahoma" w:hAnsi="Tahoma" w:cs="Tahoma"/>
          <w:sz w:val="20"/>
          <w:szCs w:val="20"/>
        </w:rPr>
        <w:t xml:space="preserve"> </w:t>
      </w:r>
      <w:r w:rsidR="00E20AA4">
        <w:rPr>
          <w:rFonts w:ascii="Tahoma" w:hAnsi="Tahoma" w:cs="Tahoma"/>
          <w:sz w:val="20"/>
          <w:szCs w:val="20"/>
        </w:rPr>
        <w:t>olmalıdır</w:t>
      </w:r>
      <w:r w:rsidR="00B357CD" w:rsidRPr="00A21603">
        <w:rPr>
          <w:rFonts w:ascii="Tahoma" w:hAnsi="Tahoma" w:cs="Tahoma"/>
          <w:sz w:val="20"/>
          <w:szCs w:val="20"/>
        </w:rPr>
        <w:t xml:space="preserve">. Çekirdekli </w:t>
      </w:r>
      <w:proofErr w:type="spellStart"/>
      <w:r w:rsidR="00B357CD" w:rsidRPr="00A21603">
        <w:rPr>
          <w:rFonts w:ascii="Tahoma" w:hAnsi="Tahoma" w:cs="Tahoma"/>
          <w:sz w:val="20"/>
          <w:szCs w:val="20"/>
        </w:rPr>
        <w:t>RBC’leri</w:t>
      </w:r>
      <w:proofErr w:type="spellEnd"/>
      <w:r w:rsidR="00B357CD" w:rsidRPr="00A21603">
        <w:rPr>
          <w:rFonts w:ascii="Tahoma" w:hAnsi="Tahoma" w:cs="Tahoma"/>
          <w:sz w:val="20"/>
          <w:szCs w:val="20"/>
        </w:rPr>
        <w:t xml:space="preserve"> sayabilmelidir. Her bir münferit cihazın yükleme kapasitesi en az 50 numunelik olmalıdır. </w:t>
      </w:r>
      <w:r w:rsidR="003844E7">
        <w:rPr>
          <w:rFonts w:ascii="Tahoma" w:hAnsi="Tahoma" w:cs="Tahoma"/>
          <w:sz w:val="20"/>
          <w:szCs w:val="20"/>
        </w:rPr>
        <w:t>Sekiz büyük c</w:t>
      </w:r>
      <w:r w:rsidR="008A06EF">
        <w:rPr>
          <w:rFonts w:ascii="Tahoma" w:hAnsi="Tahoma" w:cs="Tahoma"/>
          <w:sz w:val="20"/>
          <w:szCs w:val="20"/>
        </w:rPr>
        <w:t>ihazdan en az</w:t>
      </w:r>
      <w:r w:rsidR="00B357CD" w:rsidRPr="00EF32A1">
        <w:rPr>
          <w:rFonts w:ascii="Tahoma" w:hAnsi="Tahoma" w:cs="Tahoma"/>
          <w:sz w:val="20"/>
          <w:szCs w:val="20"/>
        </w:rPr>
        <w:t xml:space="preserve"> </w:t>
      </w:r>
      <w:r w:rsidR="00007317" w:rsidRPr="00EF32A1">
        <w:rPr>
          <w:rFonts w:ascii="Tahoma" w:hAnsi="Tahoma" w:cs="Tahoma"/>
          <w:sz w:val="20"/>
          <w:szCs w:val="20"/>
        </w:rPr>
        <w:t>üçü</w:t>
      </w:r>
      <w:r w:rsidR="00B357CD" w:rsidRPr="00EF32A1">
        <w:rPr>
          <w:rFonts w:ascii="Tahoma" w:hAnsi="Tahoma" w:cs="Tahoma"/>
          <w:sz w:val="20"/>
          <w:szCs w:val="20"/>
        </w:rPr>
        <w:t xml:space="preserve"> vücut sıvı</w:t>
      </w:r>
      <w:r w:rsidR="008C027B">
        <w:rPr>
          <w:rFonts w:ascii="Tahoma" w:hAnsi="Tahoma" w:cs="Tahoma"/>
          <w:sz w:val="20"/>
          <w:szCs w:val="20"/>
        </w:rPr>
        <w:t>s</w:t>
      </w:r>
      <w:r w:rsidR="00B357CD" w:rsidRPr="00EF32A1">
        <w:rPr>
          <w:rFonts w:ascii="Tahoma" w:hAnsi="Tahoma" w:cs="Tahoma"/>
          <w:sz w:val="20"/>
          <w:szCs w:val="20"/>
        </w:rPr>
        <w:t xml:space="preserve">ında total ve formül lökosit çalışabilmelidir. </w:t>
      </w:r>
      <w:r w:rsidR="00B357CD" w:rsidRPr="00A21603">
        <w:rPr>
          <w:rFonts w:ascii="Tahoma" w:hAnsi="Tahoma" w:cs="Tahoma"/>
          <w:sz w:val="20"/>
          <w:szCs w:val="20"/>
        </w:rPr>
        <w:t xml:space="preserve">Her türlü kalibratör ve iç </w:t>
      </w:r>
      <w:r>
        <w:rPr>
          <w:rFonts w:ascii="Tahoma" w:hAnsi="Tahoma" w:cs="Tahoma"/>
          <w:sz w:val="20"/>
          <w:szCs w:val="20"/>
        </w:rPr>
        <w:t xml:space="preserve">(üç seviyeli) </w:t>
      </w:r>
      <w:r w:rsidR="00B357CD" w:rsidRPr="00A21603">
        <w:rPr>
          <w:rFonts w:ascii="Tahoma" w:hAnsi="Tahoma" w:cs="Tahoma"/>
          <w:sz w:val="20"/>
          <w:szCs w:val="20"/>
        </w:rPr>
        <w:t xml:space="preserve">ve dış kalite kontrol materyalleri </w:t>
      </w:r>
      <w:r w:rsidR="008C027B">
        <w:rPr>
          <w:rFonts w:ascii="Tahoma" w:hAnsi="Tahoma" w:cs="Tahoma"/>
          <w:sz w:val="20"/>
          <w:szCs w:val="20"/>
        </w:rPr>
        <w:t xml:space="preserve">temin edilmeli </w:t>
      </w:r>
      <w:r w:rsidR="00B357CD">
        <w:rPr>
          <w:rFonts w:ascii="Tahoma" w:hAnsi="Tahoma" w:cs="Tahoma"/>
          <w:sz w:val="20"/>
          <w:szCs w:val="20"/>
        </w:rPr>
        <w:t xml:space="preserve">ve dış kalite değerlendirme programına üyelik </w:t>
      </w:r>
      <w:r w:rsidR="00B357CD" w:rsidRPr="00A21603">
        <w:rPr>
          <w:rFonts w:ascii="Tahoma" w:hAnsi="Tahoma" w:cs="Tahoma"/>
          <w:sz w:val="20"/>
          <w:szCs w:val="20"/>
        </w:rPr>
        <w:t xml:space="preserve">ücretsiz sağlanmalıdır. Faturalandırılacak kan sayım (hemogram) </w:t>
      </w:r>
      <w:r w:rsidR="00B357CD">
        <w:rPr>
          <w:rFonts w:ascii="Tahoma" w:hAnsi="Tahoma" w:cs="Tahoma"/>
          <w:sz w:val="20"/>
          <w:szCs w:val="20"/>
        </w:rPr>
        <w:t>numune</w:t>
      </w:r>
      <w:r w:rsidR="00B357CD" w:rsidRPr="00A21603">
        <w:rPr>
          <w:rFonts w:ascii="Tahoma" w:hAnsi="Tahoma" w:cs="Tahoma"/>
          <w:sz w:val="20"/>
          <w:szCs w:val="20"/>
        </w:rPr>
        <w:t xml:space="preserve"> sayıları </w:t>
      </w:r>
      <w:r w:rsidR="00B357CD">
        <w:rPr>
          <w:rFonts w:ascii="Tahoma" w:hAnsi="Tahoma" w:cs="Tahoma"/>
          <w:sz w:val="20"/>
          <w:szCs w:val="20"/>
        </w:rPr>
        <w:t>onaylanan</w:t>
      </w:r>
      <w:r w:rsidR="00B357CD" w:rsidRPr="00A21603">
        <w:rPr>
          <w:rFonts w:ascii="Tahoma" w:hAnsi="Tahoma" w:cs="Tahoma"/>
          <w:sz w:val="20"/>
          <w:szCs w:val="20"/>
        </w:rPr>
        <w:t xml:space="preserve"> </w:t>
      </w:r>
      <w:r w:rsidR="00B357CD">
        <w:rPr>
          <w:rFonts w:ascii="Tahoma" w:hAnsi="Tahoma" w:cs="Tahoma"/>
          <w:sz w:val="20"/>
          <w:szCs w:val="20"/>
        </w:rPr>
        <w:t>sayılar üzerinden hesaplanacaktır</w:t>
      </w:r>
      <w:r w:rsidR="00B357CD" w:rsidRPr="00A21603">
        <w:rPr>
          <w:rFonts w:ascii="Tahoma" w:hAnsi="Tahoma" w:cs="Tahoma"/>
          <w:sz w:val="20"/>
          <w:szCs w:val="20"/>
        </w:rPr>
        <w:t>.</w:t>
      </w:r>
      <w:r w:rsidR="003844E7">
        <w:rPr>
          <w:rFonts w:ascii="Tahoma" w:hAnsi="Tahoma" w:cs="Tahoma"/>
          <w:sz w:val="20"/>
          <w:szCs w:val="20"/>
        </w:rPr>
        <w:t xml:space="preserve"> Hesaplama parametrelerine ücret ödenmeyecektir.</w:t>
      </w:r>
      <w:r w:rsidR="00B357CD" w:rsidRPr="00A21603">
        <w:rPr>
          <w:rFonts w:ascii="Tahoma" w:hAnsi="Tahoma" w:cs="Tahoma"/>
          <w:sz w:val="20"/>
          <w:szCs w:val="20"/>
        </w:rPr>
        <w:t xml:space="preserve"> </w:t>
      </w:r>
      <w:r w:rsidR="00B357CD">
        <w:rPr>
          <w:rFonts w:ascii="Tahoma" w:hAnsi="Tahoma" w:cs="Tahoma"/>
          <w:sz w:val="20"/>
          <w:szCs w:val="20"/>
        </w:rPr>
        <w:t xml:space="preserve">Tüm cihazların </w:t>
      </w:r>
      <w:r w:rsidR="00B357CD" w:rsidRPr="00A21603">
        <w:rPr>
          <w:rFonts w:ascii="Tahoma" w:hAnsi="Tahoma" w:cs="Tahoma"/>
          <w:sz w:val="20"/>
          <w:szCs w:val="20"/>
        </w:rPr>
        <w:t xml:space="preserve">her türlü sarfları firma tarafından temin edilmelidir. </w:t>
      </w:r>
      <w:r w:rsidR="00B357CD">
        <w:rPr>
          <w:rFonts w:ascii="Tahoma" w:hAnsi="Tahoma" w:cs="Tahoma"/>
          <w:sz w:val="20"/>
          <w:szCs w:val="20"/>
        </w:rPr>
        <w:t xml:space="preserve">Bu kısımdaki cihazların hepsi aynı marka olmalıdır. </w:t>
      </w:r>
      <w:r w:rsidR="00CF440E">
        <w:rPr>
          <w:rFonts w:ascii="Tahoma" w:hAnsi="Tahoma" w:cs="Tahoma"/>
          <w:sz w:val="20"/>
          <w:szCs w:val="20"/>
        </w:rPr>
        <w:t xml:space="preserve">Üç büyük hastaneye kurulacak hemogram cihazlarından her hastaneye en az </w:t>
      </w:r>
      <w:r w:rsidR="00B357CD">
        <w:rPr>
          <w:rFonts w:ascii="Tahoma" w:hAnsi="Tahoma" w:cs="Tahoma"/>
          <w:sz w:val="20"/>
          <w:szCs w:val="20"/>
        </w:rPr>
        <w:t>biri</w:t>
      </w:r>
      <w:r w:rsidR="00B357CD" w:rsidRPr="00A21603">
        <w:rPr>
          <w:rFonts w:ascii="Tahoma" w:hAnsi="Tahoma" w:cs="Tahoma"/>
          <w:sz w:val="20"/>
          <w:szCs w:val="20"/>
        </w:rPr>
        <w:t xml:space="preserve"> ihtiyaç halinde ön hazırlıksız </w:t>
      </w:r>
      <w:proofErr w:type="spellStart"/>
      <w:r w:rsidR="00B357CD" w:rsidRPr="00A21603">
        <w:rPr>
          <w:rFonts w:ascii="Tahoma" w:hAnsi="Tahoma" w:cs="Tahoma"/>
          <w:sz w:val="20"/>
          <w:szCs w:val="20"/>
        </w:rPr>
        <w:t>retikülosit</w:t>
      </w:r>
      <w:proofErr w:type="spellEnd"/>
      <w:r w:rsidR="00B357CD" w:rsidRPr="00A21603">
        <w:rPr>
          <w:rFonts w:ascii="Tahoma" w:hAnsi="Tahoma" w:cs="Tahoma"/>
          <w:sz w:val="20"/>
          <w:szCs w:val="20"/>
        </w:rPr>
        <w:t xml:space="preserve"> çalışabilmelidir.</w:t>
      </w:r>
      <w:r w:rsidR="00B357CD">
        <w:rPr>
          <w:rFonts w:ascii="Tahoma" w:hAnsi="Tahoma" w:cs="Tahoma"/>
          <w:sz w:val="20"/>
          <w:szCs w:val="20"/>
        </w:rPr>
        <w:t xml:space="preserve"> </w:t>
      </w:r>
      <w:r w:rsidR="0025771E">
        <w:rPr>
          <w:rFonts w:ascii="Tahoma" w:hAnsi="Tahoma" w:cs="Tahoma"/>
          <w:sz w:val="20"/>
          <w:szCs w:val="20"/>
        </w:rPr>
        <w:t>Cihazlar n</w:t>
      </w:r>
      <w:r w:rsidR="00B357CD">
        <w:rPr>
          <w:rFonts w:ascii="Tahoma" w:hAnsi="Tahoma" w:cs="Tahoma"/>
          <w:sz w:val="20"/>
          <w:szCs w:val="20"/>
        </w:rPr>
        <w:t>umuneden numuney</w:t>
      </w:r>
      <w:r w:rsidR="00007317">
        <w:rPr>
          <w:rFonts w:ascii="Tahoma" w:hAnsi="Tahoma" w:cs="Tahoma"/>
          <w:sz w:val="20"/>
          <w:szCs w:val="20"/>
        </w:rPr>
        <w:t>e</w:t>
      </w:r>
      <w:r w:rsidR="00B357CD">
        <w:rPr>
          <w:rFonts w:ascii="Tahoma" w:hAnsi="Tahoma" w:cs="Tahoma"/>
          <w:sz w:val="20"/>
          <w:szCs w:val="20"/>
        </w:rPr>
        <w:t xml:space="preserve"> geçişte otomatik yıkama yapmalıdır. </w:t>
      </w:r>
      <w:r w:rsidR="008C027B">
        <w:rPr>
          <w:rFonts w:ascii="Tahoma" w:hAnsi="Tahoma" w:cs="Tahoma"/>
          <w:sz w:val="20"/>
          <w:szCs w:val="20"/>
        </w:rPr>
        <w:t>B</w:t>
      </w:r>
      <w:r w:rsidR="008973D4">
        <w:rPr>
          <w:rFonts w:ascii="Tahoma" w:hAnsi="Tahoma" w:cs="Tahoma"/>
          <w:sz w:val="20"/>
          <w:szCs w:val="20"/>
        </w:rPr>
        <w:t>üyük</w:t>
      </w:r>
      <w:r w:rsidR="008C027B">
        <w:rPr>
          <w:rFonts w:ascii="Tahoma" w:hAnsi="Tahoma" w:cs="Tahoma"/>
          <w:sz w:val="20"/>
          <w:szCs w:val="20"/>
        </w:rPr>
        <w:t xml:space="preserve"> analizörlerin kurulduğu</w:t>
      </w:r>
      <w:r w:rsidR="00B357CD">
        <w:rPr>
          <w:rFonts w:ascii="Tahoma" w:hAnsi="Tahoma" w:cs="Tahoma"/>
          <w:sz w:val="20"/>
          <w:szCs w:val="20"/>
        </w:rPr>
        <w:t xml:space="preserve"> laboratuvar</w:t>
      </w:r>
      <w:r w:rsidR="008C027B">
        <w:rPr>
          <w:rFonts w:ascii="Tahoma" w:hAnsi="Tahoma" w:cs="Tahoma"/>
          <w:sz w:val="20"/>
          <w:szCs w:val="20"/>
        </w:rPr>
        <w:t>lara</w:t>
      </w:r>
      <w:r w:rsidR="00B357CD">
        <w:rPr>
          <w:rFonts w:ascii="Tahoma" w:hAnsi="Tahoma" w:cs="Tahoma"/>
          <w:sz w:val="20"/>
          <w:szCs w:val="20"/>
        </w:rPr>
        <w:t xml:space="preserve"> </w:t>
      </w:r>
      <w:r w:rsidR="008973D4">
        <w:rPr>
          <w:rFonts w:ascii="Tahoma" w:hAnsi="Tahoma" w:cs="Tahoma"/>
          <w:sz w:val="20"/>
          <w:szCs w:val="20"/>
        </w:rPr>
        <w:t>t</w:t>
      </w:r>
      <w:r w:rsidR="00007317">
        <w:rPr>
          <w:rFonts w:ascii="Tahoma" w:hAnsi="Tahoma" w:cs="Tahoma"/>
          <w:sz w:val="20"/>
          <w:szCs w:val="20"/>
        </w:rPr>
        <w:t xml:space="preserve">oplam </w:t>
      </w:r>
      <w:r w:rsidR="008C027B">
        <w:rPr>
          <w:rFonts w:ascii="Tahoma" w:hAnsi="Tahoma" w:cs="Tahoma"/>
          <w:sz w:val="20"/>
          <w:szCs w:val="20"/>
        </w:rPr>
        <w:t>4</w:t>
      </w:r>
      <w:r w:rsidR="00007317">
        <w:rPr>
          <w:rFonts w:ascii="Tahoma" w:hAnsi="Tahoma" w:cs="Tahoma"/>
          <w:sz w:val="20"/>
          <w:szCs w:val="20"/>
        </w:rPr>
        <w:t xml:space="preserve"> Ad n</w:t>
      </w:r>
      <w:r w:rsidR="00B357CD">
        <w:rPr>
          <w:rFonts w:ascii="Tahoma" w:hAnsi="Tahoma" w:cs="Tahoma"/>
          <w:sz w:val="20"/>
          <w:szCs w:val="20"/>
        </w:rPr>
        <w:t xml:space="preserve">umune mikseri verilecektir. </w:t>
      </w:r>
    </w:p>
    <w:p w14:paraId="527C5056" w14:textId="66B0F47E" w:rsidR="008973D4" w:rsidRDefault="008947B3" w:rsidP="00DB645A">
      <w:pPr>
        <w:spacing w:line="276" w:lineRule="auto"/>
        <w:ind w:right="-284" w:firstLine="708"/>
        <w:rPr>
          <w:rFonts w:ascii="Tahoma" w:hAnsi="Tahoma" w:cs="Tahoma"/>
          <w:sz w:val="20"/>
          <w:szCs w:val="20"/>
        </w:rPr>
      </w:pPr>
      <w:r>
        <w:rPr>
          <w:rFonts w:ascii="Tahoma" w:hAnsi="Tahoma" w:cs="Tahoma"/>
          <w:sz w:val="20"/>
          <w:szCs w:val="20"/>
        </w:rPr>
        <w:t xml:space="preserve">Merkez rutin laboratuvardaki iki cihaz, tek bilgisayar ve </w:t>
      </w:r>
      <w:r w:rsidR="00030C19">
        <w:rPr>
          <w:rFonts w:ascii="Tahoma" w:hAnsi="Tahoma" w:cs="Tahoma"/>
          <w:sz w:val="20"/>
          <w:szCs w:val="20"/>
        </w:rPr>
        <w:t xml:space="preserve">operatör kontrolünde </w:t>
      </w:r>
      <w:r w:rsidR="003D53C5">
        <w:rPr>
          <w:rFonts w:ascii="Tahoma" w:hAnsi="Tahoma" w:cs="Tahoma"/>
          <w:sz w:val="20"/>
          <w:szCs w:val="20"/>
        </w:rPr>
        <w:t xml:space="preserve">çalıştırılabilecek şekilde </w:t>
      </w:r>
      <w:r>
        <w:rPr>
          <w:rFonts w:ascii="Tahoma" w:hAnsi="Tahoma" w:cs="Tahoma"/>
          <w:sz w:val="20"/>
          <w:szCs w:val="20"/>
        </w:rPr>
        <w:t xml:space="preserve">birbirine bağlanacak ve </w:t>
      </w:r>
      <w:r w:rsidR="00C2700C">
        <w:rPr>
          <w:rFonts w:ascii="Tahoma" w:hAnsi="Tahoma" w:cs="Tahoma"/>
          <w:sz w:val="20"/>
          <w:szCs w:val="20"/>
        </w:rPr>
        <w:t xml:space="preserve">CBC tüpünden </w:t>
      </w:r>
      <w:proofErr w:type="spellStart"/>
      <w:r w:rsidR="00C2700C">
        <w:rPr>
          <w:rFonts w:ascii="Tahoma" w:hAnsi="Tahoma" w:cs="Tahoma"/>
          <w:sz w:val="20"/>
          <w:szCs w:val="20"/>
        </w:rPr>
        <w:t>numuneleme</w:t>
      </w:r>
      <w:proofErr w:type="spellEnd"/>
      <w:r w:rsidR="00C2700C">
        <w:rPr>
          <w:rFonts w:ascii="Tahoma" w:hAnsi="Tahoma" w:cs="Tahoma"/>
          <w:sz w:val="20"/>
          <w:szCs w:val="20"/>
        </w:rPr>
        <w:t xml:space="preserve"> yapabilen bir yayma/boyama ünitesi </w:t>
      </w:r>
      <w:r>
        <w:rPr>
          <w:rFonts w:ascii="Tahoma" w:hAnsi="Tahoma" w:cs="Tahoma"/>
          <w:sz w:val="20"/>
          <w:szCs w:val="20"/>
        </w:rPr>
        <w:t xml:space="preserve">bu konsolide sisteme </w:t>
      </w:r>
      <w:r w:rsidR="0045282E">
        <w:rPr>
          <w:rFonts w:ascii="Tahoma" w:hAnsi="Tahoma" w:cs="Tahoma"/>
          <w:sz w:val="20"/>
          <w:szCs w:val="20"/>
        </w:rPr>
        <w:t xml:space="preserve">entegre edilecektir. </w:t>
      </w:r>
    </w:p>
    <w:p w14:paraId="2EBAA3EF" w14:textId="77777777" w:rsidR="003844E7" w:rsidRDefault="003844E7" w:rsidP="00DB645A">
      <w:pPr>
        <w:spacing w:line="276" w:lineRule="auto"/>
        <w:ind w:right="-284" w:firstLine="708"/>
        <w:rPr>
          <w:rFonts w:ascii="Tahoma" w:hAnsi="Tahoma" w:cs="Tahoma"/>
          <w:sz w:val="20"/>
          <w:szCs w:val="20"/>
        </w:rPr>
      </w:pPr>
    </w:p>
    <w:p w14:paraId="7B9D4491" w14:textId="4994C05E" w:rsidR="00B357CD" w:rsidRPr="00C2700C" w:rsidRDefault="00C2700C" w:rsidP="00DB645A">
      <w:pPr>
        <w:spacing w:line="276" w:lineRule="auto"/>
        <w:ind w:right="-284" w:firstLine="708"/>
        <w:rPr>
          <w:rFonts w:ascii="Tahoma" w:hAnsi="Tahoma" w:cs="Tahoma"/>
          <w:b/>
          <w:bCs/>
          <w:sz w:val="20"/>
          <w:szCs w:val="20"/>
        </w:rPr>
      </w:pPr>
      <w:r w:rsidRPr="00C2700C">
        <w:rPr>
          <w:rFonts w:ascii="Tahoma" w:hAnsi="Tahoma" w:cs="Tahoma"/>
          <w:b/>
          <w:bCs/>
          <w:sz w:val="20"/>
          <w:szCs w:val="20"/>
        </w:rPr>
        <w:t>D-</w:t>
      </w:r>
      <w:r w:rsidR="005F5447">
        <w:rPr>
          <w:rFonts w:ascii="Tahoma" w:hAnsi="Tahoma" w:cs="Tahoma"/>
          <w:b/>
          <w:bCs/>
          <w:sz w:val="20"/>
          <w:szCs w:val="20"/>
        </w:rPr>
        <w:t>1.</w:t>
      </w:r>
      <w:r w:rsidRPr="00C2700C">
        <w:rPr>
          <w:rFonts w:ascii="Tahoma" w:hAnsi="Tahoma" w:cs="Tahoma"/>
          <w:b/>
          <w:bCs/>
          <w:sz w:val="20"/>
          <w:szCs w:val="20"/>
        </w:rPr>
        <w:t xml:space="preserve"> MALZEME LİSTESİ </w:t>
      </w:r>
      <w:r>
        <w:rPr>
          <w:rFonts w:ascii="Tahoma" w:hAnsi="Tahoma" w:cs="Tahoma"/>
          <w:b/>
          <w:bCs/>
          <w:sz w:val="20"/>
          <w:szCs w:val="20"/>
        </w:rPr>
        <w:t>(</w:t>
      </w:r>
      <w:r w:rsidR="005F5447">
        <w:rPr>
          <w:rFonts w:ascii="Tahoma" w:hAnsi="Tahoma" w:cs="Tahoma"/>
          <w:b/>
          <w:bCs/>
          <w:sz w:val="20"/>
          <w:szCs w:val="20"/>
        </w:rPr>
        <w:t>Toplu)</w:t>
      </w:r>
    </w:p>
    <w:p w14:paraId="5B5C70E4" w14:textId="77777777" w:rsidR="00B4691F" w:rsidRDefault="00B4691F" w:rsidP="00DB645A">
      <w:pPr>
        <w:spacing w:line="276" w:lineRule="auto"/>
        <w:ind w:right="-284" w:firstLine="708"/>
        <w:rPr>
          <w:rFonts w:ascii="Tahoma" w:hAnsi="Tahoma" w:cs="Tahoma"/>
          <w:sz w:val="20"/>
          <w:szCs w:val="20"/>
        </w:rPr>
      </w:pPr>
    </w:p>
    <w:tbl>
      <w:tblPr>
        <w:tblStyle w:val="TabloKlavuzuAk"/>
        <w:tblW w:w="0" w:type="auto"/>
        <w:jc w:val="center"/>
        <w:tblLook w:val="04A0" w:firstRow="1" w:lastRow="0" w:firstColumn="1" w:lastColumn="0" w:noHBand="0" w:noVBand="1"/>
      </w:tblPr>
      <w:tblGrid>
        <w:gridCol w:w="820"/>
        <w:gridCol w:w="2567"/>
        <w:gridCol w:w="614"/>
        <w:gridCol w:w="1239"/>
        <w:gridCol w:w="1385"/>
      </w:tblGrid>
      <w:tr w:rsidR="005B44CE" w:rsidRPr="003844E7" w14:paraId="3E11EE1B" w14:textId="77777777" w:rsidTr="00AF2EFF">
        <w:trPr>
          <w:trHeight w:val="113"/>
          <w:jc w:val="center"/>
        </w:trPr>
        <w:tc>
          <w:tcPr>
            <w:tcW w:w="0" w:type="auto"/>
            <w:noWrap/>
            <w:hideMark/>
          </w:tcPr>
          <w:p w14:paraId="271BBD8C" w14:textId="77777777" w:rsidR="005B44CE" w:rsidRPr="003844E7" w:rsidRDefault="005B44CE" w:rsidP="004861D0">
            <w:pPr>
              <w:jc w:val="center"/>
              <w:rPr>
                <w:rFonts w:ascii="Tahoma" w:eastAsia="Times New Roman" w:hAnsi="Tahoma" w:cs="Tahoma"/>
                <w:b/>
                <w:bCs/>
                <w:color w:val="000000"/>
                <w:sz w:val="16"/>
                <w:szCs w:val="16"/>
              </w:rPr>
            </w:pPr>
          </w:p>
        </w:tc>
        <w:tc>
          <w:tcPr>
            <w:tcW w:w="0" w:type="auto"/>
            <w:noWrap/>
            <w:hideMark/>
          </w:tcPr>
          <w:p w14:paraId="6E4370F5" w14:textId="77777777" w:rsidR="005B44CE" w:rsidRPr="003844E7" w:rsidRDefault="005B44CE" w:rsidP="004861D0">
            <w:pPr>
              <w:rPr>
                <w:rFonts w:eastAsia="Times New Roman"/>
                <w:sz w:val="16"/>
                <w:szCs w:val="16"/>
              </w:rPr>
            </w:pPr>
          </w:p>
        </w:tc>
        <w:tc>
          <w:tcPr>
            <w:tcW w:w="0" w:type="auto"/>
            <w:noWrap/>
            <w:hideMark/>
          </w:tcPr>
          <w:p w14:paraId="2C5163B0" w14:textId="0BA87746" w:rsidR="005B44CE" w:rsidRPr="003844E7" w:rsidRDefault="00AF2EFF" w:rsidP="004861D0">
            <w:pPr>
              <w:jc w:val="center"/>
              <w:rPr>
                <w:rFonts w:eastAsia="Times New Roman"/>
                <w:sz w:val="16"/>
                <w:szCs w:val="16"/>
              </w:rPr>
            </w:pPr>
            <w:r>
              <w:rPr>
                <w:rFonts w:eastAsia="Times New Roman"/>
                <w:sz w:val="16"/>
                <w:szCs w:val="16"/>
              </w:rPr>
              <w:t>Puan</w:t>
            </w:r>
          </w:p>
        </w:tc>
        <w:tc>
          <w:tcPr>
            <w:tcW w:w="0" w:type="auto"/>
            <w:hideMark/>
          </w:tcPr>
          <w:p w14:paraId="496A1401" w14:textId="2FA32133" w:rsidR="005B44CE" w:rsidRPr="003844E7" w:rsidRDefault="00AF2EFF" w:rsidP="004861D0">
            <w:pPr>
              <w:jc w:val="right"/>
              <w:rPr>
                <w:rFonts w:ascii="Tahoma" w:eastAsia="Times New Roman" w:hAnsi="Tahoma" w:cs="Tahoma"/>
                <w:color w:val="000000"/>
                <w:sz w:val="16"/>
                <w:szCs w:val="16"/>
              </w:rPr>
            </w:pPr>
            <w:r>
              <w:rPr>
                <w:rFonts w:ascii="Tahoma" w:eastAsia="Times New Roman" w:hAnsi="Tahoma" w:cs="Tahoma"/>
                <w:color w:val="000000"/>
                <w:sz w:val="16"/>
                <w:szCs w:val="16"/>
              </w:rPr>
              <w:t>Numune sayısı</w:t>
            </w:r>
          </w:p>
        </w:tc>
        <w:tc>
          <w:tcPr>
            <w:tcW w:w="0" w:type="auto"/>
            <w:hideMark/>
          </w:tcPr>
          <w:p w14:paraId="058E45A1" w14:textId="65B2ACBC" w:rsidR="005B44CE" w:rsidRPr="003844E7" w:rsidRDefault="00AF2EFF" w:rsidP="004861D0">
            <w:pPr>
              <w:jc w:val="right"/>
              <w:rPr>
                <w:rFonts w:ascii="Tahoma" w:eastAsia="Times New Roman" w:hAnsi="Tahoma" w:cs="Tahoma"/>
                <w:color w:val="000000"/>
                <w:sz w:val="16"/>
                <w:szCs w:val="16"/>
              </w:rPr>
            </w:pPr>
            <w:r>
              <w:rPr>
                <w:rFonts w:ascii="Tahoma" w:eastAsia="Times New Roman" w:hAnsi="Tahoma" w:cs="Tahoma"/>
                <w:color w:val="000000"/>
                <w:sz w:val="16"/>
                <w:szCs w:val="16"/>
              </w:rPr>
              <w:t>Toplam Puan</w:t>
            </w:r>
          </w:p>
        </w:tc>
      </w:tr>
      <w:tr w:rsidR="005B44CE" w:rsidRPr="003844E7" w14:paraId="125E7B25" w14:textId="77777777" w:rsidTr="00AF2EFF">
        <w:trPr>
          <w:trHeight w:val="113"/>
          <w:jc w:val="center"/>
        </w:trPr>
        <w:tc>
          <w:tcPr>
            <w:tcW w:w="0" w:type="auto"/>
            <w:hideMark/>
          </w:tcPr>
          <w:p w14:paraId="50E859A0" w14:textId="77777777" w:rsidR="005B44CE" w:rsidRPr="003844E7" w:rsidRDefault="005B44CE" w:rsidP="004861D0">
            <w:pPr>
              <w:jc w:val="center"/>
              <w:rPr>
                <w:rFonts w:ascii="Tahoma" w:eastAsia="Times New Roman" w:hAnsi="Tahoma" w:cs="Tahoma"/>
                <w:color w:val="000000"/>
                <w:sz w:val="16"/>
                <w:szCs w:val="16"/>
              </w:rPr>
            </w:pPr>
            <w:r w:rsidRPr="003844E7">
              <w:rPr>
                <w:rFonts w:ascii="Tahoma" w:eastAsia="Times New Roman" w:hAnsi="Tahoma" w:cs="Tahoma"/>
                <w:color w:val="000000"/>
                <w:sz w:val="16"/>
                <w:szCs w:val="16"/>
              </w:rPr>
              <w:t>L107020</w:t>
            </w:r>
          </w:p>
        </w:tc>
        <w:tc>
          <w:tcPr>
            <w:tcW w:w="0" w:type="auto"/>
            <w:hideMark/>
          </w:tcPr>
          <w:p w14:paraId="7CC32477" w14:textId="77777777" w:rsidR="005B44CE" w:rsidRPr="003844E7" w:rsidRDefault="005B44CE" w:rsidP="00813FD0">
            <w:pPr>
              <w:pStyle w:val="ListeParagraf"/>
              <w:widowControl/>
              <w:numPr>
                <w:ilvl w:val="0"/>
                <w:numId w:val="6"/>
              </w:numPr>
              <w:autoSpaceDE/>
              <w:autoSpaceDN/>
              <w:adjustRightInd/>
              <w:ind w:left="261" w:hanging="251"/>
              <w:rPr>
                <w:rFonts w:ascii="Tahoma" w:eastAsia="Times New Roman" w:hAnsi="Tahoma" w:cs="Tahoma"/>
                <w:color w:val="000000"/>
                <w:sz w:val="16"/>
                <w:szCs w:val="16"/>
              </w:rPr>
            </w:pPr>
            <w:r w:rsidRPr="003844E7">
              <w:rPr>
                <w:rFonts w:ascii="Tahoma" w:eastAsia="Times New Roman" w:hAnsi="Tahoma" w:cs="Tahoma"/>
                <w:color w:val="000000"/>
                <w:sz w:val="16"/>
                <w:szCs w:val="16"/>
              </w:rPr>
              <w:t>Tam Kan Sayımı (Hemogram)</w:t>
            </w:r>
          </w:p>
        </w:tc>
        <w:tc>
          <w:tcPr>
            <w:tcW w:w="0" w:type="auto"/>
            <w:hideMark/>
          </w:tcPr>
          <w:p w14:paraId="655AE529" w14:textId="77777777" w:rsidR="005B44CE" w:rsidRPr="003844E7" w:rsidRDefault="005B44CE" w:rsidP="004861D0">
            <w:pPr>
              <w:jc w:val="center"/>
              <w:rPr>
                <w:rFonts w:ascii="Tahoma" w:eastAsia="Times New Roman" w:hAnsi="Tahoma" w:cs="Tahoma"/>
                <w:color w:val="000000"/>
                <w:sz w:val="16"/>
                <w:szCs w:val="16"/>
              </w:rPr>
            </w:pPr>
            <w:r w:rsidRPr="003844E7">
              <w:rPr>
                <w:rFonts w:ascii="Tahoma" w:eastAsia="Times New Roman" w:hAnsi="Tahoma" w:cs="Tahoma"/>
                <w:color w:val="000000"/>
                <w:sz w:val="16"/>
                <w:szCs w:val="16"/>
              </w:rPr>
              <w:t>18,91</w:t>
            </w:r>
          </w:p>
        </w:tc>
        <w:tc>
          <w:tcPr>
            <w:tcW w:w="0" w:type="auto"/>
            <w:hideMark/>
          </w:tcPr>
          <w:p w14:paraId="6B164084" w14:textId="77777777" w:rsidR="005B44CE" w:rsidRPr="003844E7" w:rsidRDefault="005B44CE" w:rsidP="004861D0">
            <w:pPr>
              <w:jc w:val="right"/>
              <w:rPr>
                <w:rFonts w:ascii="Tahoma" w:eastAsia="Times New Roman" w:hAnsi="Tahoma" w:cs="Tahoma"/>
                <w:color w:val="000000"/>
                <w:sz w:val="16"/>
                <w:szCs w:val="16"/>
              </w:rPr>
            </w:pPr>
            <w:r w:rsidRPr="003844E7">
              <w:rPr>
                <w:rFonts w:ascii="Tahoma" w:eastAsia="Times New Roman" w:hAnsi="Tahoma" w:cs="Tahoma"/>
                <w:color w:val="000000"/>
                <w:sz w:val="16"/>
                <w:szCs w:val="16"/>
              </w:rPr>
              <w:t>1.269.750</w:t>
            </w:r>
          </w:p>
        </w:tc>
        <w:tc>
          <w:tcPr>
            <w:tcW w:w="0" w:type="auto"/>
            <w:hideMark/>
          </w:tcPr>
          <w:p w14:paraId="4FB5F400" w14:textId="77777777" w:rsidR="005B44CE" w:rsidRPr="003844E7" w:rsidRDefault="005B44CE" w:rsidP="004861D0">
            <w:pPr>
              <w:jc w:val="right"/>
              <w:rPr>
                <w:rFonts w:ascii="Tahoma" w:eastAsia="Times New Roman" w:hAnsi="Tahoma" w:cs="Tahoma"/>
                <w:color w:val="000000"/>
                <w:sz w:val="16"/>
                <w:szCs w:val="16"/>
              </w:rPr>
            </w:pPr>
            <w:r w:rsidRPr="003844E7">
              <w:rPr>
                <w:rFonts w:ascii="Tahoma" w:eastAsia="Times New Roman" w:hAnsi="Tahoma" w:cs="Tahoma"/>
                <w:color w:val="000000"/>
                <w:sz w:val="16"/>
                <w:szCs w:val="16"/>
              </w:rPr>
              <w:t>24.010.972,50</w:t>
            </w:r>
          </w:p>
        </w:tc>
      </w:tr>
      <w:tr w:rsidR="005B44CE" w:rsidRPr="003844E7" w14:paraId="2313FCAF" w14:textId="77777777" w:rsidTr="00AF2EFF">
        <w:trPr>
          <w:trHeight w:val="113"/>
          <w:jc w:val="center"/>
        </w:trPr>
        <w:tc>
          <w:tcPr>
            <w:tcW w:w="0" w:type="auto"/>
            <w:hideMark/>
          </w:tcPr>
          <w:p w14:paraId="4DA6F76F" w14:textId="77777777" w:rsidR="005B44CE" w:rsidRPr="003844E7" w:rsidRDefault="005B44CE" w:rsidP="004861D0">
            <w:pPr>
              <w:jc w:val="center"/>
              <w:rPr>
                <w:rFonts w:ascii="Tahoma" w:eastAsia="Times New Roman" w:hAnsi="Tahoma" w:cs="Tahoma"/>
                <w:color w:val="000000"/>
                <w:sz w:val="16"/>
                <w:szCs w:val="16"/>
              </w:rPr>
            </w:pPr>
            <w:r w:rsidRPr="003844E7">
              <w:rPr>
                <w:rFonts w:ascii="Tahoma" w:eastAsia="Times New Roman" w:hAnsi="Tahoma" w:cs="Tahoma"/>
                <w:color w:val="000000"/>
                <w:sz w:val="16"/>
                <w:szCs w:val="16"/>
              </w:rPr>
              <w:t>L106530</w:t>
            </w:r>
          </w:p>
        </w:tc>
        <w:tc>
          <w:tcPr>
            <w:tcW w:w="0" w:type="auto"/>
            <w:hideMark/>
          </w:tcPr>
          <w:p w14:paraId="196F319F" w14:textId="77777777" w:rsidR="005B44CE" w:rsidRPr="003844E7" w:rsidRDefault="005B44CE" w:rsidP="00813FD0">
            <w:pPr>
              <w:pStyle w:val="ListeParagraf"/>
              <w:widowControl/>
              <w:numPr>
                <w:ilvl w:val="0"/>
                <w:numId w:val="6"/>
              </w:numPr>
              <w:autoSpaceDE/>
              <w:autoSpaceDN/>
              <w:adjustRightInd/>
              <w:ind w:left="261" w:hanging="251"/>
              <w:rPr>
                <w:rFonts w:ascii="Tahoma" w:eastAsia="Times New Roman" w:hAnsi="Tahoma" w:cs="Tahoma"/>
                <w:color w:val="000000"/>
                <w:sz w:val="16"/>
                <w:szCs w:val="16"/>
              </w:rPr>
            </w:pPr>
            <w:r w:rsidRPr="003844E7">
              <w:rPr>
                <w:rFonts w:ascii="Tahoma" w:eastAsia="Times New Roman" w:hAnsi="Tahoma" w:cs="Tahoma"/>
                <w:color w:val="000000"/>
                <w:sz w:val="16"/>
                <w:szCs w:val="16"/>
              </w:rPr>
              <w:t>RETİKÜLOSİT</w:t>
            </w:r>
          </w:p>
        </w:tc>
        <w:tc>
          <w:tcPr>
            <w:tcW w:w="0" w:type="auto"/>
            <w:hideMark/>
          </w:tcPr>
          <w:p w14:paraId="59CF6180" w14:textId="77777777" w:rsidR="005B44CE" w:rsidRPr="003844E7" w:rsidRDefault="005B44CE" w:rsidP="004861D0">
            <w:pPr>
              <w:jc w:val="center"/>
              <w:rPr>
                <w:rFonts w:ascii="Tahoma" w:eastAsia="Times New Roman" w:hAnsi="Tahoma" w:cs="Tahoma"/>
                <w:color w:val="000000"/>
                <w:sz w:val="16"/>
                <w:szCs w:val="16"/>
              </w:rPr>
            </w:pPr>
            <w:r w:rsidRPr="003844E7">
              <w:rPr>
                <w:rFonts w:ascii="Tahoma" w:eastAsia="Times New Roman" w:hAnsi="Tahoma" w:cs="Tahoma"/>
                <w:color w:val="000000"/>
                <w:sz w:val="16"/>
                <w:szCs w:val="16"/>
              </w:rPr>
              <w:t>53,62</w:t>
            </w:r>
          </w:p>
        </w:tc>
        <w:tc>
          <w:tcPr>
            <w:tcW w:w="0" w:type="auto"/>
            <w:hideMark/>
          </w:tcPr>
          <w:p w14:paraId="03DC42F2" w14:textId="77777777" w:rsidR="005B44CE" w:rsidRPr="003844E7" w:rsidRDefault="005B44CE" w:rsidP="004861D0">
            <w:pPr>
              <w:jc w:val="right"/>
              <w:rPr>
                <w:rFonts w:ascii="Tahoma" w:eastAsia="Times New Roman" w:hAnsi="Tahoma" w:cs="Tahoma"/>
                <w:color w:val="000000"/>
                <w:sz w:val="16"/>
                <w:szCs w:val="16"/>
              </w:rPr>
            </w:pPr>
            <w:r w:rsidRPr="003844E7">
              <w:rPr>
                <w:rFonts w:ascii="Tahoma" w:eastAsia="Times New Roman" w:hAnsi="Tahoma" w:cs="Tahoma"/>
                <w:color w:val="000000"/>
                <w:sz w:val="16"/>
                <w:szCs w:val="16"/>
              </w:rPr>
              <w:t>600</w:t>
            </w:r>
          </w:p>
        </w:tc>
        <w:tc>
          <w:tcPr>
            <w:tcW w:w="0" w:type="auto"/>
            <w:hideMark/>
          </w:tcPr>
          <w:p w14:paraId="3400F06B" w14:textId="77777777" w:rsidR="005B44CE" w:rsidRPr="003844E7" w:rsidRDefault="005B44CE" w:rsidP="004861D0">
            <w:pPr>
              <w:jc w:val="right"/>
              <w:rPr>
                <w:rFonts w:ascii="Tahoma" w:eastAsia="Times New Roman" w:hAnsi="Tahoma" w:cs="Tahoma"/>
                <w:color w:val="000000"/>
                <w:sz w:val="16"/>
                <w:szCs w:val="16"/>
              </w:rPr>
            </w:pPr>
            <w:r w:rsidRPr="003844E7">
              <w:rPr>
                <w:rFonts w:ascii="Tahoma" w:eastAsia="Times New Roman" w:hAnsi="Tahoma" w:cs="Tahoma"/>
                <w:color w:val="000000"/>
                <w:sz w:val="16"/>
                <w:szCs w:val="16"/>
              </w:rPr>
              <w:t>32.172,00</w:t>
            </w:r>
          </w:p>
        </w:tc>
      </w:tr>
      <w:tr w:rsidR="005B44CE" w:rsidRPr="003844E7" w14:paraId="4EB60E9C" w14:textId="77777777" w:rsidTr="00AF2EFF">
        <w:trPr>
          <w:trHeight w:val="113"/>
          <w:jc w:val="center"/>
        </w:trPr>
        <w:tc>
          <w:tcPr>
            <w:tcW w:w="0" w:type="auto"/>
            <w:hideMark/>
          </w:tcPr>
          <w:p w14:paraId="50D187CF" w14:textId="03C741D9" w:rsidR="005B44CE" w:rsidRPr="003844E7" w:rsidRDefault="005B44CE" w:rsidP="004861D0">
            <w:pPr>
              <w:jc w:val="center"/>
              <w:rPr>
                <w:rFonts w:ascii="Tahoma" w:eastAsia="Times New Roman" w:hAnsi="Tahoma" w:cs="Tahoma"/>
                <w:b/>
                <w:bCs/>
                <w:color w:val="000000"/>
                <w:sz w:val="16"/>
                <w:szCs w:val="16"/>
              </w:rPr>
            </w:pPr>
          </w:p>
        </w:tc>
        <w:tc>
          <w:tcPr>
            <w:tcW w:w="0" w:type="auto"/>
            <w:hideMark/>
          </w:tcPr>
          <w:p w14:paraId="1153FFEC" w14:textId="77777777" w:rsidR="005B44CE" w:rsidRPr="003844E7" w:rsidRDefault="005B44CE" w:rsidP="005B44CE">
            <w:pPr>
              <w:jc w:val="right"/>
              <w:rPr>
                <w:rFonts w:ascii="Tahoma" w:eastAsia="Times New Roman" w:hAnsi="Tahoma" w:cs="Tahoma"/>
                <w:b/>
                <w:bCs/>
                <w:color w:val="000000"/>
                <w:sz w:val="16"/>
                <w:szCs w:val="16"/>
              </w:rPr>
            </w:pPr>
            <w:r w:rsidRPr="003844E7">
              <w:rPr>
                <w:rFonts w:ascii="Tahoma" w:eastAsia="Times New Roman" w:hAnsi="Tahoma" w:cs="Tahoma"/>
                <w:b/>
                <w:bCs/>
                <w:color w:val="000000"/>
                <w:sz w:val="16"/>
                <w:szCs w:val="16"/>
              </w:rPr>
              <w:t>TOPLAM</w:t>
            </w:r>
          </w:p>
        </w:tc>
        <w:tc>
          <w:tcPr>
            <w:tcW w:w="0" w:type="auto"/>
            <w:hideMark/>
          </w:tcPr>
          <w:p w14:paraId="5E8DAD8A" w14:textId="77777777" w:rsidR="005B44CE" w:rsidRPr="003844E7" w:rsidRDefault="005B44CE" w:rsidP="004861D0">
            <w:pPr>
              <w:jc w:val="center"/>
              <w:rPr>
                <w:rFonts w:ascii="Tahoma" w:eastAsia="Times New Roman" w:hAnsi="Tahoma" w:cs="Tahoma"/>
                <w:color w:val="000000"/>
                <w:sz w:val="16"/>
                <w:szCs w:val="16"/>
              </w:rPr>
            </w:pPr>
          </w:p>
        </w:tc>
        <w:tc>
          <w:tcPr>
            <w:tcW w:w="0" w:type="auto"/>
            <w:hideMark/>
          </w:tcPr>
          <w:p w14:paraId="7C4778CC" w14:textId="77777777" w:rsidR="005B44CE" w:rsidRPr="003844E7" w:rsidRDefault="005B44CE" w:rsidP="004861D0">
            <w:pPr>
              <w:jc w:val="right"/>
              <w:rPr>
                <w:rFonts w:ascii="Tahoma" w:eastAsia="Times New Roman" w:hAnsi="Tahoma" w:cs="Tahoma"/>
                <w:b/>
                <w:bCs/>
                <w:color w:val="000000"/>
                <w:sz w:val="16"/>
                <w:szCs w:val="16"/>
              </w:rPr>
            </w:pPr>
            <w:r w:rsidRPr="003844E7">
              <w:rPr>
                <w:rFonts w:ascii="Tahoma" w:eastAsia="Times New Roman" w:hAnsi="Tahoma" w:cs="Tahoma"/>
                <w:b/>
                <w:bCs/>
                <w:color w:val="000000"/>
                <w:sz w:val="16"/>
                <w:szCs w:val="16"/>
              </w:rPr>
              <w:t>1.270.350</w:t>
            </w:r>
          </w:p>
        </w:tc>
        <w:tc>
          <w:tcPr>
            <w:tcW w:w="0" w:type="auto"/>
            <w:hideMark/>
          </w:tcPr>
          <w:p w14:paraId="5CF21900" w14:textId="77777777" w:rsidR="005B44CE" w:rsidRPr="003844E7" w:rsidRDefault="005B44CE" w:rsidP="004861D0">
            <w:pPr>
              <w:jc w:val="right"/>
              <w:rPr>
                <w:rFonts w:ascii="Tahoma" w:eastAsia="Times New Roman" w:hAnsi="Tahoma" w:cs="Tahoma"/>
                <w:b/>
                <w:bCs/>
                <w:color w:val="000000"/>
                <w:sz w:val="16"/>
                <w:szCs w:val="16"/>
              </w:rPr>
            </w:pPr>
            <w:r w:rsidRPr="003844E7">
              <w:rPr>
                <w:rFonts w:ascii="Tahoma" w:eastAsia="Times New Roman" w:hAnsi="Tahoma" w:cs="Tahoma"/>
                <w:b/>
                <w:bCs/>
                <w:color w:val="000000"/>
                <w:sz w:val="16"/>
                <w:szCs w:val="16"/>
              </w:rPr>
              <w:t>24.043.144,50</w:t>
            </w:r>
          </w:p>
        </w:tc>
      </w:tr>
    </w:tbl>
    <w:p w14:paraId="1155F745" w14:textId="77777777" w:rsidR="005F5447" w:rsidRDefault="005F5447" w:rsidP="00B357CD">
      <w:pPr>
        <w:ind w:right="-284"/>
        <w:jc w:val="both"/>
        <w:rPr>
          <w:rFonts w:ascii="Tahoma" w:hAnsi="Tahoma" w:cs="Tahoma"/>
          <w:sz w:val="20"/>
          <w:szCs w:val="20"/>
        </w:rPr>
      </w:pPr>
    </w:p>
    <w:p w14:paraId="2A0D6BE6" w14:textId="29B8AE01" w:rsidR="009E3911" w:rsidRPr="005F5447" w:rsidRDefault="005F5447" w:rsidP="005F5447">
      <w:pPr>
        <w:spacing w:line="276" w:lineRule="auto"/>
        <w:ind w:right="-284" w:firstLine="708"/>
        <w:rPr>
          <w:rFonts w:ascii="Tahoma" w:hAnsi="Tahoma" w:cs="Tahoma"/>
          <w:b/>
          <w:bCs/>
          <w:sz w:val="20"/>
          <w:szCs w:val="20"/>
        </w:rPr>
      </w:pPr>
      <w:r w:rsidRPr="005F5447">
        <w:rPr>
          <w:rFonts w:ascii="Tahoma" w:hAnsi="Tahoma" w:cs="Tahoma"/>
          <w:b/>
          <w:bCs/>
          <w:sz w:val="20"/>
          <w:szCs w:val="20"/>
        </w:rPr>
        <w:t>D-2. MALZEME LİSTESİ (AYRINTILI)</w:t>
      </w:r>
    </w:p>
    <w:p w14:paraId="3CAAC217" w14:textId="77777777" w:rsidR="005F5447" w:rsidRDefault="005F5447" w:rsidP="00B357CD">
      <w:pPr>
        <w:ind w:right="-284"/>
        <w:jc w:val="both"/>
        <w:rPr>
          <w:rFonts w:ascii="Tahoma" w:hAnsi="Tahoma" w:cs="Tahoma"/>
          <w:sz w:val="20"/>
          <w:szCs w:val="20"/>
        </w:rPr>
      </w:pPr>
    </w:p>
    <w:tbl>
      <w:tblPr>
        <w:tblStyle w:val="TabloKlavuzuAk"/>
        <w:tblW w:w="9939" w:type="dxa"/>
        <w:tblInd w:w="-275" w:type="dxa"/>
        <w:tblCellMar>
          <w:left w:w="43" w:type="dxa"/>
          <w:right w:w="43" w:type="dxa"/>
        </w:tblCellMar>
        <w:tblLook w:val="04A0" w:firstRow="1" w:lastRow="0" w:firstColumn="1" w:lastColumn="0" w:noHBand="0" w:noVBand="1"/>
      </w:tblPr>
      <w:tblGrid>
        <w:gridCol w:w="715"/>
        <w:gridCol w:w="2250"/>
        <w:gridCol w:w="450"/>
        <w:gridCol w:w="630"/>
        <w:gridCol w:w="540"/>
        <w:gridCol w:w="540"/>
        <w:gridCol w:w="540"/>
        <w:gridCol w:w="630"/>
        <w:gridCol w:w="540"/>
        <w:gridCol w:w="630"/>
        <w:gridCol w:w="540"/>
        <w:gridCol w:w="810"/>
        <w:gridCol w:w="1124"/>
      </w:tblGrid>
      <w:tr w:rsidR="00AF2EFF" w:rsidRPr="00AF2EFF" w14:paraId="250CF5D0" w14:textId="77777777" w:rsidTr="00AF2EFF">
        <w:trPr>
          <w:trHeight w:val="113"/>
        </w:trPr>
        <w:tc>
          <w:tcPr>
            <w:tcW w:w="715" w:type="dxa"/>
            <w:vAlign w:val="center"/>
          </w:tcPr>
          <w:p w14:paraId="0A9B3471" w14:textId="7AB48734"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KOD</w:t>
            </w:r>
          </w:p>
        </w:tc>
        <w:tc>
          <w:tcPr>
            <w:tcW w:w="2250" w:type="dxa"/>
            <w:vAlign w:val="center"/>
          </w:tcPr>
          <w:p w14:paraId="7F377E95" w14:textId="7AB3D99C" w:rsidR="00AF2EFF" w:rsidRPr="00AF2EFF" w:rsidRDefault="00AF2EFF" w:rsidP="00AF2EFF">
            <w:pPr>
              <w:widowControl/>
              <w:autoSpaceDE/>
              <w:autoSpaceDN/>
              <w:adjustRightInd/>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TEST</w:t>
            </w:r>
          </w:p>
        </w:tc>
        <w:tc>
          <w:tcPr>
            <w:tcW w:w="450" w:type="dxa"/>
            <w:vAlign w:val="center"/>
          </w:tcPr>
          <w:p w14:paraId="0F00086D" w14:textId="60B04276"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PUAN</w:t>
            </w:r>
          </w:p>
        </w:tc>
        <w:tc>
          <w:tcPr>
            <w:tcW w:w="630" w:type="dxa"/>
            <w:vAlign w:val="center"/>
          </w:tcPr>
          <w:p w14:paraId="0F4FFF77" w14:textId="64F28E65"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AEAH</w:t>
            </w:r>
          </w:p>
        </w:tc>
        <w:tc>
          <w:tcPr>
            <w:tcW w:w="540" w:type="dxa"/>
            <w:vAlign w:val="center"/>
          </w:tcPr>
          <w:p w14:paraId="0B081EBF" w14:textId="484D9740"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ELEŞKİRT DH</w:t>
            </w:r>
          </w:p>
        </w:tc>
        <w:tc>
          <w:tcPr>
            <w:tcW w:w="540" w:type="dxa"/>
            <w:vAlign w:val="center"/>
          </w:tcPr>
          <w:p w14:paraId="519046CC" w14:textId="63B054EE"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TAŞLIÇAY DH</w:t>
            </w:r>
          </w:p>
        </w:tc>
        <w:tc>
          <w:tcPr>
            <w:tcW w:w="540" w:type="dxa"/>
            <w:vAlign w:val="center"/>
          </w:tcPr>
          <w:p w14:paraId="26F8EFE7" w14:textId="7EB710C3"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HAMUR DH</w:t>
            </w:r>
          </w:p>
        </w:tc>
        <w:tc>
          <w:tcPr>
            <w:tcW w:w="630" w:type="dxa"/>
            <w:vAlign w:val="center"/>
          </w:tcPr>
          <w:p w14:paraId="37184B0F" w14:textId="500B1508"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D.BEYAZIT DH</w:t>
            </w:r>
          </w:p>
        </w:tc>
        <w:tc>
          <w:tcPr>
            <w:tcW w:w="540" w:type="dxa"/>
            <w:vAlign w:val="center"/>
          </w:tcPr>
          <w:p w14:paraId="3A0445A2" w14:textId="5432A80D"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DİYADİN DH</w:t>
            </w:r>
          </w:p>
        </w:tc>
        <w:tc>
          <w:tcPr>
            <w:tcW w:w="630" w:type="dxa"/>
            <w:vAlign w:val="center"/>
          </w:tcPr>
          <w:p w14:paraId="0003242A" w14:textId="77777777" w:rsidR="00AF2EFF" w:rsidRDefault="00AF2EFF" w:rsidP="00AF2EFF">
            <w:pPr>
              <w:jc w:val="center"/>
              <w:rPr>
                <w:rFonts w:ascii="Tahoma" w:eastAsia="Times New Roman" w:hAnsi="Tahoma" w:cs="Tahoma"/>
                <w:color w:val="000000"/>
                <w:sz w:val="10"/>
                <w:szCs w:val="10"/>
              </w:rPr>
            </w:pPr>
            <w:r w:rsidRPr="00914752">
              <w:rPr>
                <w:rFonts w:ascii="Tahoma" w:eastAsia="Times New Roman" w:hAnsi="Tahoma" w:cs="Tahoma"/>
                <w:color w:val="000000"/>
                <w:sz w:val="10"/>
                <w:szCs w:val="10"/>
              </w:rPr>
              <w:t xml:space="preserve">PATNOS </w:t>
            </w:r>
          </w:p>
          <w:p w14:paraId="50F020C2" w14:textId="205535F1"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DH</w:t>
            </w:r>
          </w:p>
        </w:tc>
        <w:tc>
          <w:tcPr>
            <w:tcW w:w="540" w:type="dxa"/>
            <w:vAlign w:val="center"/>
          </w:tcPr>
          <w:p w14:paraId="27258234" w14:textId="7B7E8B25"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TUTAK DH</w:t>
            </w:r>
          </w:p>
        </w:tc>
        <w:tc>
          <w:tcPr>
            <w:tcW w:w="810" w:type="dxa"/>
            <w:vAlign w:val="center"/>
          </w:tcPr>
          <w:p w14:paraId="6500C28E" w14:textId="13A1A97B"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 xml:space="preserve">TOPLAM </w:t>
            </w:r>
            <w:r>
              <w:rPr>
                <w:rFonts w:ascii="Tahoma" w:eastAsia="Times New Roman" w:hAnsi="Tahoma" w:cs="Tahoma"/>
                <w:color w:val="000000"/>
                <w:sz w:val="10"/>
                <w:szCs w:val="10"/>
              </w:rPr>
              <w:t>N</w:t>
            </w:r>
          </w:p>
        </w:tc>
        <w:tc>
          <w:tcPr>
            <w:tcW w:w="1124" w:type="dxa"/>
            <w:vAlign w:val="center"/>
          </w:tcPr>
          <w:p w14:paraId="6934AE3B" w14:textId="493C1096" w:rsidR="00AF2EFF" w:rsidRPr="00AF2EFF" w:rsidRDefault="00AF2EFF" w:rsidP="00AF2EFF">
            <w:pPr>
              <w:jc w:val="center"/>
              <w:rPr>
                <w:rFonts w:ascii="Tahoma" w:eastAsia="Times New Roman" w:hAnsi="Tahoma" w:cs="Tahoma"/>
                <w:color w:val="000000"/>
                <w:sz w:val="14"/>
                <w:szCs w:val="14"/>
              </w:rPr>
            </w:pPr>
            <w:r w:rsidRPr="00914752">
              <w:rPr>
                <w:rFonts w:ascii="Tahoma" w:eastAsia="Times New Roman" w:hAnsi="Tahoma" w:cs="Tahoma"/>
                <w:color w:val="000000"/>
                <w:sz w:val="10"/>
                <w:szCs w:val="10"/>
              </w:rPr>
              <w:t>TOPLAM PUAN</w:t>
            </w:r>
          </w:p>
        </w:tc>
      </w:tr>
      <w:tr w:rsidR="00AF2EFF" w:rsidRPr="00AF2EFF" w14:paraId="15BA6C31" w14:textId="77777777" w:rsidTr="00AF2EFF">
        <w:trPr>
          <w:trHeight w:val="113"/>
        </w:trPr>
        <w:tc>
          <w:tcPr>
            <w:tcW w:w="715" w:type="dxa"/>
            <w:vAlign w:val="center"/>
          </w:tcPr>
          <w:p w14:paraId="6AAC484F" w14:textId="2AD3E033" w:rsidR="00AF2EFF" w:rsidRPr="00AF2EFF" w:rsidRDefault="00AF2EFF" w:rsidP="00AF2EFF">
            <w:pPr>
              <w:jc w:val="center"/>
              <w:rPr>
                <w:rFonts w:ascii="Tahoma" w:eastAsia="Times New Roman" w:hAnsi="Tahoma" w:cs="Tahoma"/>
                <w:color w:val="000000"/>
                <w:sz w:val="14"/>
                <w:szCs w:val="14"/>
              </w:rPr>
            </w:pPr>
            <w:r w:rsidRPr="00AF2EFF">
              <w:rPr>
                <w:rFonts w:ascii="Tahoma" w:eastAsia="Times New Roman" w:hAnsi="Tahoma" w:cs="Tahoma"/>
                <w:color w:val="000000"/>
                <w:sz w:val="14"/>
                <w:szCs w:val="14"/>
              </w:rPr>
              <w:t>L107020</w:t>
            </w:r>
          </w:p>
        </w:tc>
        <w:tc>
          <w:tcPr>
            <w:tcW w:w="2250" w:type="dxa"/>
            <w:vAlign w:val="center"/>
          </w:tcPr>
          <w:p w14:paraId="6E5EF216" w14:textId="1D4CBCBA" w:rsidR="00AF2EFF" w:rsidRPr="00AF2EFF" w:rsidRDefault="00AF2EFF" w:rsidP="00AF2EFF">
            <w:pPr>
              <w:widowControl/>
              <w:autoSpaceDE/>
              <w:autoSpaceDN/>
              <w:adjustRightInd/>
              <w:rPr>
                <w:rFonts w:ascii="Tahoma" w:eastAsia="Times New Roman" w:hAnsi="Tahoma" w:cs="Tahoma"/>
                <w:color w:val="000000"/>
                <w:sz w:val="14"/>
                <w:szCs w:val="14"/>
              </w:rPr>
            </w:pPr>
            <w:r w:rsidRPr="00AF2EFF">
              <w:rPr>
                <w:rFonts w:ascii="Tahoma" w:eastAsia="Times New Roman" w:hAnsi="Tahoma" w:cs="Tahoma"/>
                <w:color w:val="000000"/>
                <w:sz w:val="14"/>
                <w:szCs w:val="14"/>
              </w:rPr>
              <w:t>1-Tam Kan Sayımı (Hemogram)</w:t>
            </w:r>
          </w:p>
        </w:tc>
        <w:tc>
          <w:tcPr>
            <w:tcW w:w="450" w:type="dxa"/>
            <w:vAlign w:val="center"/>
          </w:tcPr>
          <w:p w14:paraId="4B7A2BB4" w14:textId="23F0E7E4"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18,91</w:t>
            </w:r>
          </w:p>
        </w:tc>
        <w:tc>
          <w:tcPr>
            <w:tcW w:w="630" w:type="dxa"/>
            <w:vAlign w:val="center"/>
          </w:tcPr>
          <w:p w14:paraId="28EB8005" w14:textId="6BFCD1C5"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500.000</w:t>
            </w:r>
          </w:p>
        </w:tc>
        <w:tc>
          <w:tcPr>
            <w:tcW w:w="540" w:type="dxa"/>
            <w:vAlign w:val="center"/>
          </w:tcPr>
          <w:p w14:paraId="6D9AFB4F" w14:textId="5D085864"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40.000</w:t>
            </w:r>
          </w:p>
        </w:tc>
        <w:tc>
          <w:tcPr>
            <w:tcW w:w="540" w:type="dxa"/>
            <w:vAlign w:val="center"/>
          </w:tcPr>
          <w:p w14:paraId="6DA7E814" w14:textId="2433EED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38.500</w:t>
            </w:r>
          </w:p>
        </w:tc>
        <w:tc>
          <w:tcPr>
            <w:tcW w:w="540" w:type="dxa"/>
            <w:vAlign w:val="center"/>
          </w:tcPr>
          <w:p w14:paraId="5D7F3423" w14:textId="775E60E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20.250</w:t>
            </w:r>
          </w:p>
        </w:tc>
        <w:tc>
          <w:tcPr>
            <w:tcW w:w="630" w:type="dxa"/>
            <w:vAlign w:val="center"/>
          </w:tcPr>
          <w:p w14:paraId="73FFF9B4" w14:textId="7AB883F6"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300.000</w:t>
            </w:r>
          </w:p>
        </w:tc>
        <w:tc>
          <w:tcPr>
            <w:tcW w:w="540" w:type="dxa"/>
            <w:vAlign w:val="center"/>
          </w:tcPr>
          <w:p w14:paraId="3E1B6A2C" w14:textId="13AB72ED"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80.000</w:t>
            </w:r>
          </w:p>
        </w:tc>
        <w:tc>
          <w:tcPr>
            <w:tcW w:w="630" w:type="dxa"/>
            <w:vAlign w:val="center"/>
          </w:tcPr>
          <w:p w14:paraId="3CC4F685" w14:textId="336499A2"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260.000</w:t>
            </w:r>
          </w:p>
        </w:tc>
        <w:tc>
          <w:tcPr>
            <w:tcW w:w="540" w:type="dxa"/>
            <w:vAlign w:val="center"/>
          </w:tcPr>
          <w:p w14:paraId="6B3232AB" w14:textId="3566A3C9"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31.000</w:t>
            </w:r>
          </w:p>
        </w:tc>
        <w:tc>
          <w:tcPr>
            <w:tcW w:w="810" w:type="dxa"/>
            <w:vAlign w:val="center"/>
          </w:tcPr>
          <w:p w14:paraId="7FCEA89A" w14:textId="3DA617E2"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1.269.750</w:t>
            </w:r>
          </w:p>
        </w:tc>
        <w:tc>
          <w:tcPr>
            <w:tcW w:w="1124" w:type="dxa"/>
            <w:vAlign w:val="center"/>
          </w:tcPr>
          <w:p w14:paraId="36271E19" w14:textId="27EF05FB"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24.010.972,50</w:t>
            </w:r>
          </w:p>
        </w:tc>
      </w:tr>
      <w:tr w:rsidR="00AF2EFF" w:rsidRPr="00AF2EFF" w14:paraId="67D720EF" w14:textId="77777777" w:rsidTr="00AF2EFF">
        <w:trPr>
          <w:trHeight w:val="113"/>
        </w:trPr>
        <w:tc>
          <w:tcPr>
            <w:tcW w:w="715" w:type="dxa"/>
            <w:vAlign w:val="center"/>
            <w:hideMark/>
          </w:tcPr>
          <w:p w14:paraId="7D3EE102" w14:textId="77777777" w:rsidR="00AF2EFF" w:rsidRPr="00AF2EFF" w:rsidRDefault="00AF2EFF" w:rsidP="00AF2EFF">
            <w:pPr>
              <w:jc w:val="center"/>
              <w:rPr>
                <w:rFonts w:ascii="Tahoma" w:eastAsia="Times New Roman" w:hAnsi="Tahoma" w:cs="Tahoma"/>
                <w:color w:val="000000"/>
                <w:sz w:val="14"/>
                <w:szCs w:val="14"/>
              </w:rPr>
            </w:pPr>
            <w:r w:rsidRPr="00AF2EFF">
              <w:rPr>
                <w:rFonts w:ascii="Tahoma" w:eastAsia="Times New Roman" w:hAnsi="Tahoma" w:cs="Tahoma"/>
                <w:color w:val="000000"/>
                <w:sz w:val="14"/>
                <w:szCs w:val="14"/>
              </w:rPr>
              <w:t>L106530</w:t>
            </w:r>
          </w:p>
        </w:tc>
        <w:tc>
          <w:tcPr>
            <w:tcW w:w="2250" w:type="dxa"/>
            <w:vAlign w:val="center"/>
            <w:hideMark/>
          </w:tcPr>
          <w:p w14:paraId="704B0F9F" w14:textId="3E99765C" w:rsidR="00AF2EFF" w:rsidRPr="00AF2EFF" w:rsidRDefault="00AF2EFF" w:rsidP="00AF2EFF">
            <w:pPr>
              <w:widowControl/>
              <w:autoSpaceDE/>
              <w:autoSpaceDN/>
              <w:adjustRightInd/>
              <w:rPr>
                <w:rFonts w:ascii="Tahoma" w:eastAsia="Times New Roman" w:hAnsi="Tahoma" w:cs="Tahoma"/>
                <w:color w:val="000000"/>
                <w:sz w:val="14"/>
                <w:szCs w:val="14"/>
              </w:rPr>
            </w:pPr>
            <w:r w:rsidRPr="00AF2EFF">
              <w:rPr>
                <w:rFonts w:ascii="Tahoma" w:eastAsia="Times New Roman" w:hAnsi="Tahoma" w:cs="Tahoma"/>
                <w:color w:val="000000"/>
                <w:sz w:val="14"/>
                <w:szCs w:val="14"/>
              </w:rPr>
              <w:t>2-RETİKÜLOSİT</w:t>
            </w:r>
          </w:p>
        </w:tc>
        <w:tc>
          <w:tcPr>
            <w:tcW w:w="450" w:type="dxa"/>
            <w:vAlign w:val="center"/>
            <w:hideMark/>
          </w:tcPr>
          <w:p w14:paraId="0AA33762" w14:textId="7777777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53,62</w:t>
            </w:r>
          </w:p>
        </w:tc>
        <w:tc>
          <w:tcPr>
            <w:tcW w:w="630" w:type="dxa"/>
            <w:vAlign w:val="center"/>
            <w:hideMark/>
          </w:tcPr>
          <w:p w14:paraId="32905E61" w14:textId="7777777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300</w:t>
            </w:r>
          </w:p>
        </w:tc>
        <w:tc>
          <w:tcPr>
            <w:tcW w:w="540" w:type="dxa"/>
            <w:vAlign w:val="center"/>
            <w:hideMark/>
          </w:tcPr>
          <w:p w14:paraId="6781766B" w14:textId="77777777" w:rsidR="00AF2EFF" w:rsidRPr="00AF2EFF" w:rsidRDefault="00AF2EFF" w:rsidP="00AF2EFF">
            <w:pPr>
              <w:jc w:val="right"/>
              <w:rPr>
                <w:rFonts w:ascii="Tahoma" w:eastAsia="Times New Roman" w:hAnsi="Tahoma" w:cs="Tahoma"/>
                <w:color w:val="000000"/>
                <w:sz w:val="14"/>
                <w:szCs w:val="14"/>
              </w:rPr>
            </w:pPr>
          </w:p>
        </w:tc>
        <w:tc>
          <w:tcPr>
            <w:tcW w:w="540" w:type="dxa"/>
            <w:vAlign w:val="center"/>
            <w:hideMark/>
          </w:tcPr>
          <w:p w14:paraId="6CA8D623" w14:textId="77777777" w:rsidR="00AF2EFF" w:rsidRPr="00AF2EFF" w:rsidRDefault="00AF2EFF" w:rsidP="00AF2EFF">
            <w:pPr>
              <w:jc w:val="right"/>
              <w:rPr>
                <w:rFonts w:ascii="Tahoma" w:eastAsia="Times New Roman" w:hAnsi="Tahoma" w:cs="Tahoma"/>
                <w:color w:val="000000"/>
                <w:sz w:val="14"/>
                <w:szCs w:val="14"/>
              </w:rPr>
            </w:pPr>
          </w:p>
        </w:tc>
        <w:tc>
          <w:tcPr>
            <w:tcW w:w="540" w:type="dxa"/>
            <w:vAlign w:val="center"/>
            <w:hideMark/>
          </w:tcPr>
          <w:p w14:paraId="242BF2CE" w14:textId="77777777" w:rsidR="00AF2EFF" w:rsidRPr="00AF2EFF" w:rsidRDefault="00AF2EFF" w:rsidP="00AF2EFF">
            <w:pPr>
              <w:jc w:val="right"/>
              <w:rPr>
                <w:rFonts w:ascii="Tahoma" w:eastAsia="Times New Roman" w:hAnsi="Tahoma" w:cs="Tahoma"/>
                <w:color w:val="000000"/>
                <w:sz w:val="14"/>
                <w:szCs w:val="14"/>
              </w:rPr>
            </w:pPr>
          </w:p>
        </w:tc>
        <w:tc>
          <w:tcPr>
            <w:tcW w:w="630" w:type="dxa"/>
            <w:vAlign w:val="center"/>
            <w:hideMark/>
          </w:tcPr>
          <w:p w14:paraId="450E8680" w14:textId="7777777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200</w:t>
            </w:r>
          </w:p>
        </w:tc>
        <w:tc>
          <w:tcPr>
            <w:tcW w:w="540" w:type="dxa"/>
            <w:vAlign w:val="center"/>
            <w:hideMark/>
          </w:tcPr>
          <w:p w14:paraId="594AC925" w14:textId="77777777" w:rsidR="00AF2EFF" w:rsidRPr="00AF2EFF" w:rsidRDefault="00AF2EFF" w:rsidP="00AF2EFF">
            <w:pPr>
              <w:jc w:val="right"/>
              <w:rPr>
                <w:rFonts w:ascii="Tahoma" w:eastAsia="Times New Roman" w:hAnsi="Tahoma" w:cs="Tahoma"/>
                <w:color w:val="000000"/>
                <w:sz w:val="14"/>
                <w:szCs w:val="14"/>
              </w:rPr>
            </w:pPr>
          </w:p>
        </w:tc>
        <w:tc>
          <w:tcPr>
            <w:tcW w:w="630" w:type="dxa"/>
            <w:vAlign w:val="center"/>
            <w:hideMark/>
          </w:tcPr>
          <w:p w14:paraId="251378D2" w14:textId="7777777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100</w:t>
            </w:r>
          </w:p>
        </w:tc>
        <w:tc>
          <w:tcPr>
            <w:tcW w:w="540" w:type="dxa"/>
            <w:vAlign w:val="center"/>
            <w:hideMark/>
          </w:tcPr>
          <w:p w14:paraId="770EC4BC" w14:textId="77777777" w:rsidR="00AF2EFF" w:rsidRPr="00AF2EFF" w:rsidRDefault="00AF2EFF" w:rsidP="00AF2EFF">
            <w:pPr>
              <w:jc w:val="right"/>
              <w:rPr>
                <w:rFonts w:ascii="Tahoma" w:eastAsia="Times New Roman" w:hAnsi="Tahoma" w:cs="Tahoma"/>
                <w:color w:val="000000"/>
                <w:sz w:val="14"/>
                <w:szCs w:val="14"/>
              </w:rPr>
            </w:pPr>
          </w:p>
        </w:tc>
        <w:tc>
          <w:tcPr>
            <w:tcW w:w="810" w:type="dxa"/>
            <w:vAlign w:val="center"/>
            <w:hideMark/>
          </w:tcPr>
          <w:p w14:paraId="0C9E6632" w14:textId="7777777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600</w:t>
            </w:r>
          </w:p>
        </w:tc>
        <w:tc>
          <w:tcPr>
            <w:tcW w:w="1124" w:type="dxa"/>
            <w:vAlign w:val="center"/>
            <w:hideMark/>
          </w:tcPr>
          <w:p w14:paraId="33C3566B" w14:textId="77777777"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color w:val="000000"/>
                <w:sz w:val="14"/>
                <w:szCs w:val="14"/>
              </w:rPr>
              <w:t>32.172,00</w:t>
            </w:r>
          </w:p>
        </w:tc>
      </w:tr>
      <w:tr w:rsidR="00AF2EFF" w:rsidRPr="00AF2EFF" w14:paraId="2AE12001" w14:textId="77777777" w:rsidTr="00B31D22">
        <w:trPr>
          <w:trHeight w:val="113"/>
        </w:trPr>
        <w:tc>
          <w:tcPr>
            <w:tcW w:w="8005" w:type="dxa"/>
            <w:gridSpan w:val="11"/>
            <w:vAlign w:val="center"/>
            <w:hideMark/>
          </w:tcPr>
          <w:p w14:paraId="457A9EB5" w14:textId="53456D1D" w:rsidR="00AF2EFF" w:rsidRPr="00AF2EFF" w:rsidRDefault="00AF2EFF" w:rsidP="00AF2EFF">
            <w:pPr>
              <w:jc w:val="right"/>
              <w:rPr>
                <w:rFonts w:ascii="Tahoma" w:eastAsia="Times New Roman" w:hAnsi="Tahoma" w:cs="Tahoma"/>
                <w:color w:val="000000"/>
                <w:sz w:val="14"/>
                <w:szCs w:val="14"/>
              </w:rPr>
            </w:pPr>
            <w:r w:rsidRPr="00AF2EFF">
              <w:rPr>
                <w:rFonts w:ascii="Tahoma" w:eastAsia="Times New Roman" w:hAnsi="Tahoma" w:cs="Tahoma"/>
                <w:b/>
                <w:bCs/>
                <w:color w:val="000000"/>
                <w:sz w:val="14"/>
                <w:szCs w:val="14"/>
              </w:rPr>
              <w:t>TOPLAM</w:t>
            </w:r>
          </w:p>
        </w:tc>
        <w:tc>
          <w:tcPr>
            <w:tcW w:w="810" w:type="dxa"/>
            <w:vAlign w:val="center"/>
            <w:hideMark/>
          </w:tcPr>
          <w:p w14:paraId="0C27648B" w14:textId="77777777" w:rsidR="00AF2EFF" w:rsidRPr="00AF2EFF" w:rsidRDefault="00AF2EFF" w:rsidP="00AF2EFF">
            <w:pPr>
              <w:jc w:val="right"/>
              <w:rPr>
                <w:rFonts w:ascii="Tahoma" w:eastAsia="Times New Roman" w:hAnsi="Tahoma" w:cs="Tahoma"/>
                <w:b/>
                <w:bCs/>
                <w:color w:val="000000"/>
                <w:sz w:val="14"/>
                <w:szCs w:val="14"/>
              </w:rPr>
            </w:pPr>
            <w:r w:rsidRPr="00AF2EFF">
              <w:rPr>
                <w:rFonts w:ascii="Tahoma" w:eastAsia="Times New Roman" w:hAnsi="Tahoma" w:cs="Tahoma"/>
                <w:b/>
                <w:bCs/>
                <w:color w:val="000000"/>
                <w:sz w:val="14"/>
                <w:szCs w:val="14"/>
              </w:rPr>
              <w:t>1.270.350</w:t>
            </w:r>
          </w:p>
        </w:tc>
        <w:tc>
          <w:tcPr>
            <w:tcW w:w="1124" w:type="dxa"/>
            <w:vAlign w:val="center"/>
            <w:hideMark/>
          </w:tcPr>
          <w:p w14:paraId="5E48D35B" w14:textId="77777777" w:rsidR="00AF2EFF" w:rsidRPr="00AF2EFF" w:rsidRDefault="00AF2EFF" w:rsidP="00AF2EFF">
            <w:pPr>
              <w:jc w:val="right"/>
              <w:rPr>
                <w:rFonts w:ascii="Tahoma" w:eastAsia="Times New Roman" w:hAnsi="Tahoma" w:cs="Tahoma"/>
                <w:b/>
                <w:bCs/>
                <w:color w:val="000000"/>
                <w:sz w:val="14"/>
                <w:szCs w:val="14"/>
              </w:rPr>
            </w:pPr>
            <w:r w:rsidRPr="00AF2EFF">
              <w:rPr>
                <w:rFonts w:ascii="Tahoma" w:eastAsia="Times New Roman" w:hAnsi="Tahoma" w:cs="Tahoma"/>
                <w:b/>
                <w:bCs/>
                <w:color w:val="000000"/>
                <w:sz w:val="14"/>
                <w:szCs w:val="14"/>
              </w:rPr>
              <w:t>24.043.144,50</w:t>
            </w:r>
          </w:p>
        </w:tc>
      </w:tr>
    </w:tbl>
    <w:p w14:paraId="199586F4" w14:textId="77777777" w:rsidR="009E3911" w:rsidRDefault="009E3911" w:rsidP="009E3911"/>
    <w:p w14:paraId="20154BD3" w14:textId="77777777" w:rsidR="009E3911" w:rsidRDefault="009E3911" w:rsidP="00B357CD">
      <w:pPr>
        <w:ind w:right="-284"/>
        <w:jc w:val="both"/>
        <w:rPr>
          <w:rFonts w:ascii="Tahoma" w:hAnsi="Tahoma" w:cs="Tahoma"/>
          <w:sz w:val="20"/>
          <w:szCs w:val="20"/>
        </w:rPr>
      </w:pPr>
    </w:p>
    <w:p w14:paraId="5ACAA860" w14:textId="01FFC0BA" w:rsidR="00D4146B" w:rsidRDefault="00C2700C" w:rsidP="00D4146B">
      <w:pPr>
        <w:spacing w:line="276" w:lineRule="auto"/>
        <w:ind w:right="-284" w:firstLine="708"/>
        <w:rPr>
          <w:rFonts w:ascii="Tahoma" w:hAnsi="Tahoma" w:cs="Tahoma"/>
          <w:sz w:val="20"/>
          <w:szCs w:val="20"/>
        </w:rPr>
      </w:pPr>
      <w:r>
        <w:rPr>
          <w:rFonts w:ascii="Tahoma" w:hAnsi="Tahoma" w:cs="Tahoma"/>
          <w:b/>
          <w:sz w:val="20"/>
          <w:szCs w:val="20"/>
        </w:rPr>
        <w:t>E</w:t>
      </w:r>
      <w:r w:rsidR="00D4146B" w:rsidRPr="00971AA6">
        <w:rPr>
          <w:rFonts w:ascii="Tahoma" w:hAnsi="Tahoma" w:cs="Tahoma"/>
          <w:b/>
          <w:sz w:val="20"/>
          <w:szCs w:val="20"/>
        </w:rPr>
        <w:t>- FİYAT DIŞI UNSURLAR</w:t>
      </w:r>
    </w:p>
    <w:p w14:paraId="72631DF4" w14:textId="70C04280" w:rsidR="00D4146B" w:rsidRPr="00D4146B" w:rsidRDefault="00D4146B" w:rsidP="00D4146B">
      <w:pPr>
        <w:spacing w:line="276" w:lineRule="auto"/>
        <w:ind w:right="-284" w:firstLine="708"/>
        <w:rPr>
          <w:rFonts w:ascii="Tahoma" w:hAnsi="Tahoma" w:cs="Tahoma"/>
          <w:b/>
          <w:bCs/>
          <w:sz w:val="20"/>
          <w:szCs w:val="20"/>
        </w:rPr>
      </w:pPr>
      <w:r w:rsidRPr="00D4146B">
        <w:rPr>
          <w:rFonts w:ascii="Tahoma" w:hAnsi="Tahoma" w:cs="Tahoma"/>
          <w:b/>
          <w:bCs/>
          <w:sz w:val="20"/>
          <w:szCs w:val="20"/>
        </w:rPr>
        <w:t xml:space="preserve">1- Ağrı ili tüm laboratuvarlara kurulacak </w:t>
      </w:r>
      <w:r w:rsidR="00C2700C">
        <w:rPr>
          <w:rFonts w:ascii="Tahoma" w:hAnsi="Tahoma" w:cs="Tahoma"/>
          <w:b/>
          <w:bCs/>
          <w:sz w:val="20"/>
          <w:szCs w:val="20"/>
        </w:rPr>
        <w:t>Kan Sayım</w:t>
      </w:r>
      <w:r w:rsidRPr="00D4146B">
        <w:rPr>
          <w:rFonts w:ascii="Tahoma" w:hAnsi="Tahoma" w:cs="Tahoma"/>
          <w:b/>
          <w:bCs/>
          <w:sz w:val="20"/>
          <w:szCs w:val="20"/>
        </w:rPr>
        <w:t xml:space="preserve"> cihazları için</w:t>
      </w:r>
    </w:p>
    <w:p w14:paraId="5F811BB7" w14:textId="77777777" w:rsidR="00D4146B" w:rsidRPr="00AF3EAB" w:rsidRDefault="00D4146B" w:rsidP="00D4146B">
      <w:pPr>
        <w:spacing w:line="276" w:lineRule="auto"/>
        <w:ind w:right="-284" w:firstLine="708"/>
        <w:rPr>
          <w:rFonts w:ascii="Tahoma" w:hAnsi="Tahoma" w:cs="Tahoma"/>
          <w:sz w:val="20"/>
          <w:szCs w:val="20"/>
        </w:rPr>
      </w:pPr>
      <w:r>
        <w:rPr>
          <w:rFonts w:ascii="Arial" w:eastAsia="Times New Roman" w:hAnsi="Arial" w:cs="Arial"/>
          <w:sz w:val="18"/>
          <w:szCs w:val="18"/>
        </w:rPr>
        <w:tab/>
      </w:r>
      <w:r w:rsidRPr="00AF3EAB">
        <w:rPr>
          <w:rFonts w:ascii="Tahoma" w:hAnsi="Tahoma" w:cs="Tahoma"/>
          <w:sz w:val="20"/>
          <w:szCs w:val="20"/>
        </w:rPr>
        <w:t xml:space="preserve">Kurumumuz fiyat, kalite ve teknoloji dengelerini korumak maksadıyla aşağıdaki </w:t>
      </w:r>
      <w:r>
        <w:rPr>
          <w:rFonts w:ascii="Tahoma" w:hAnsi="Tahoma" w:cs="Tahoma"/>
          <w:sz w:val="20"/>
          <w:szCs w:val="20"/>
        </w:rPr>
        <w:t>“</w:t>
      </w:r>
      <w:r w:rsidRPr="00AF3EAB">
        <w:rPr>
          <w:rFonts w:ascii="Tahoma" w:hAnsi="Tahoma" w:cs="Tahoma"/>
          <w:sz w:val="20"/>
          <w:szCs w:val="20"/>
        </w:rPr>
        <w:t>üstün teknik özellikleri</w:t>
      </w:r>
      <w:r>
        <w:rPr>
          <w:rFonts w:ascii="Tahoma" w:hAnsi="Tahoma" w:cs="Tahoma"/>
          <w:sz w:val="20"/>
          <w:szCs w:val="20"/>
        </w:rPr>
        <w:t>”</w:t>
      </w:r>
      <w:r w:rsidRPr="00AF3EAB">
        <w:rPr>
          <w:rFonts w:ascii="Tahoma" w:hAnsi="Tahoma" w:cs="Tahoma"/>
          <w:sz w:val="20"/>
          <w:szCs w:val="20"/>
        </w:rPr>
        <w:t xml:space="preserve"> değerlendirmeye alacaktır. </w:t>
      </w:r>
      <w:r>
        <w:rPr>
          <w:rFonts w:ascii="Tahoma" w:hAnsi="Tahoma" w:cs="Tahoma"/>
          <w:sz w:val="20"/>
          <w:szCs w:val="20"/>
        </w:rPr>
        <w:t>T</w:t>
      </w:r>
      <w:r w:rsidRPr="00AF3EAB">
        <w:rPr>
          <w:rFonts w:ascii="Tahoma" w:hAnsi="Tahoma" w:cs="Tahoma"/>
          <w:sz w:val="20"/>
          <w:szCs w:val="20"/>
        </w:rPr>
        <w:t>eklif ettiği cihazlardan bu özelliklerden birini/birkaçını veya tümünü taşıyan firmalar bu özelliklerini hem teknik şartnameye cevaplarında ayrı ayrı ve açıkça belirtecek hem de cihazların teknik özelliklerini içeren evraklarında bu özelliklerini işaretleyerek belgelendirecektir. Aşağıda belirtilen teknik üstünlükler puanlama sistemi ile fiyata direkt olarak yansıtılacak ve satın alma komisyonu, düzeltilmiş fiyatları hesaplayarak kararını verecektir. Bu hesaplama ödemede esas değildir, sadece ekonomik açıdan uygun teklifi bulmada kullanılacaktır.</w:t>
      </w:r>
    </w:p>
    <w:p w14:paraId="771121E8" w14:textId="77777777" w:rsidR="00D4146B" w:rsidRPr="00AF3EAB" w:rsidRDefault="00D4146B" w:rsidP="00D4146B">
      <w:pPr>
        <w:spacing w:line="276" w:lineRule="auto"/>
        <w:ind w:right="-284" w:firstLine="708"/>
        <w:rPr>
          <w:rFonts w:ascii="Tahoma" w:hAnsi="Tahoma" w:cs="Tahoma"/>
          <w:sz w:val="20"/>
          <w:szCs w:val="20"/>
        </w:rPr>
      </w:pPr>
      <w:r w:rsidRPr="00AF3EAB">
        <w:rPr>
          <w:rFonts w:ascii="Tahoma" w:hAnsi="Tahoma" w:cs="Tahoma"/>
          <w:sz w:val="20"/>
          <w:szCs w:val="20"/>
        </w:rPr>
        <w:t>Fiyat düzeltmede uygulanacak formül şu şekildedir:</w:t>
      </w:r>
    </w:p>
    <w:p w14:paraId="674EA6BB" w14:textId="77777777" w:rsidR="00D4146B" w:rsidRPr="00124848" w:rsidRDefault="00D4146B" w:rsidP="00D4146B">
      <w:pPr>
        <w:spacing w:line="276" w:lineRule="auto"/>
        <w:ind w:right="-284" w:firstLine="708"/>
        <w:rPr>
          <w:rFonts w:ascii="Arial" w:eastAsia="Times New Roman" w:hAnsi="Arial" w:cs="Arial"/>
          <w:sz w:val="18"/>
          <w:szCs w:val="18"/>
        </w:rPr>
      </w:pPr>
      <w:r w:rsidRPr="00124848">
        <w:rPr>
          <w:rFonts w:ascii="Arial" w:eastAsia="Times New Roman" w:hAnsi="Arial" w:cs="Arial"/>
          <w:sz w:val="18"/>
          <w:szCs w:val="18"/>
        </w:rPr>
        <w:tab/>
      </w:r>
    </w:p>
    <w:p w14:paraId="4F5F520A" w14:textId="77777777" w:rsidR="00D4146B" w:rsidRPr="00AF3EAB" w:rsidRDefault="00D4146B" w:rsidP="00D4146B">
      <w:pPr>
        <w:spacing w:line="276" w:lineRule="auto"/>
        <w:ind w:firstLine="708"/>
        <w:rPr>
          <w:rFonts w:ascii="Tahoma" w:eastAsia="Times New Roman" w:hAnsi="Tahoma" w:cs="Tahoma"/>
          <w:b/>
          <w:sz w:val="20"/>
          <w:szCs w:val="18"/>
        </w:rPr>
      </w:pPr>
      <w:r w:rsidRPr="00AF3EAB">
        <w:rPr>
          <w:rFonts w:ascii="Tahoma" w:eastAsia="Times New Roman" w:hAnsi="Tahoma" w:cs="Tahoma"/>
          <w:b/>
          <w:sz w:val="20"/>
          <w:szCs w:val="18"/>
        </w:rPr>
        <w:t>Düzeltilmiş fiyat= Teklif edilen toplam fiyat x (%100-Toplam Nispi Ağırlığı)</w:t>
      </w:r>
    </w:p>
    <w:p w14:paraId="16DB1803" w14:textId="77777777" w:rsidR="00D4146B" w:rsidRPr="00AF3EAB" w:rsidRDefault="00D4146B" w:rsidP="00D4146B">
      <w:pPr>
        <w:spacing w:line="276" w:lineRule="auto"/>
        <w:rPr>
          <w:rFonts w:ascii="Tahoma" w:eastAsia="Times New Roman" w:hAnsi="Tahoma" w:cs="Tahoma"/>
          <w:b/>
          <w:sz w:val="20"/>
          <w:szCs w:val="18"/>
        </w:rPr>
      </w:pPr>
    </w:p>
    <w:p w14:paraId="6E34DE6A" w14:textId="77777777" w:rsidR="00D4146B" w:rsidRPr="00AF3EAB" w:rsidRDefault="00D4146B" w:rsidP="00D4146B">
      <w:pPr>
        <w:spacing w:line="276" w:lineRule="auto"/>
        <w:ind w:firstLine="708"/>
        <w:rPr>
          <w:rFonts w:ascii="Tahoma" w:eastAsia="Times New Roman" w:hAnsi="Tahoma" w:cs="Tahoma"/>
          <w:sz w:val="20"/>
          <w:szCs w:val="18"/>
        </w:rPr>
      </w:pPr>
      <w:r w:rsidRPr="00AF3EAB">
        <w:rPr>
          <w:rFonts w:ascii="Tahoma" w:eastAsia="Times New Roman" w:hAnsi="Tahoma" w:cs="Tahoma"/>
          <w:b/>
          <w:sz w:val="20"/>
          <w:szCs w:val="18"/>
        </w:rPr>
        <w:t>Örnek uygulama:</w:t>
      </w:r>
      <w:r w:rsidRPr="00AF3EAB">
        <w:rPr>
          <w:rFonts w:ascii="Tahoma" w:eastAsia="Times New Roman" w:hAnsi="Tahoma" w:cs="Tahoma"/>
          <w:sz w:val="20"/>
          <w:szCs w:val="18"/>
        </w:rPr>
        <w:t xml:space="preserve"> A firması toplam teklif fiyatı 100.000 TL, B firması toplam teklif fiyatı 104.000 TL olsun. A firmasının fiyat dışı unsurlar toplam nispi ağırlığı %3, B firmasının fiyat dışı unsurlar toplam nispi ağırlığı %8 olsun. </w:t>
      </w:r>
    </w:p>
    <w:p w14:paraId="7D45729A" w14:textId="77777777" w:rsidR="00D4146B" w:rsidRPr="00AF3EAB" w:rsidRDefault="00D4146B" w:rsidP="00D4146B">
      <w:pPr>
        <w:rPr>
          <w:rFonts w:ascii="Tahoma" w:eastAsia="Times New Roman" w:hAnsi="Tahoma" w:cs="Tahoma"/>
          <w:sz w:val="20"/>
          <w:szCs w:val="18"/>
        </w:rPr>
      </w:pPr>
    </w:p>
    <w:p w14:paraId="6C4A85F0" w14:textId="77777777" w:rsidR="00D4146B" w:rsidRPr="00AF3EAB" w:rsidRDefault="00D4146B" w:rsidP="00D4146B">
      <w:pPr>
        <w:ind w:firstLine="708"/>
        <w:rPr>
          <w:rFonts w:ascii="Tahoma" w:eastAsia="Times New Roman" w:hAnsi="Tahoma" w:cs="Tahoma"/>
          <w:sz w:val="20"/>
          <w:szCs w:val="18"/>
        </w:rPr>
      </w:pPr>
      <w:r w:rsidRPr="00AF3EAB">
        <w:rPr>
          <w:rFonts w:ascii="Tahoma" w:eastAsia="Times New Roman" w:hAnsi="Tahoma" w:cs="Tahoma"/>
          <w:b/>
          <w:sz w:val="20"/>
          <w:szCs w:val="18"/>
        </w:rPr>
        <w:t>A firması:</w:t>
      </w:r>
      <w:r w:rsidRPr="00AF3EAB">
        <w:rPr>
          <w:rFonts w:ascii="Tahoma" w:eastAsia="Times New Roman" w:hAnsi="Tahoma" w:cs="Tahoma"/>
          <w:sz w:val="20"/>
          <w:szCs w:val="18"/>
        </w:rPr>
        <w:t xml:space="preserve"> 100.000 x (%100- % 3) = 97.000 TL</w:t>
      </w:r>
    </w:p>
    <w:p w14:paraId="02013C1B" w14:textId="77777777" w:rsidR="00D4146B" w:rsidRPr="00AF3EAB" w:rsidRDefault="00D4146B" w:rsidP="00D4146B">
      <w:pPr>
        <w:ind w:firstLine="708"/>
        <w:rPr>
          <w:rFonts w:ascii="Tahoma" w:eastAsia="Times New Roman" w:hAnsi="Tahoma" w:cs="Tahoma"/>
          <w:sz w:val="20"/>
          <w:szCs w:val="18"/>
        </w:rPr>
      </w:pPr>
      <w:r w:rsidRPr="00AF3EAB">
        <w:rPr>
          <w:rFonts w:ascii="Tahoma" w:eastAsia="Times New Roman" w:hAnsi="Tahoma" w:cs="Tahoma"/>
          <w:b/>
          <w:sz w:val="20"/>
          <w:szCs w:val="18"/>
        </w:rPr>
        <w:t>B firması:</w:t>
      </w:r>
      <w:r w:rsidRPr="00AF3EAB">
        <w:rPr>
          <w:rFonts w:ascii="Tahoma" w:eastAsia="Times New Roman" w:hAnsi="Tahoma" w:cs="Tahoma"/>
          <w:sz w:val="20"/>
          <w:szCs w:val="18"/>
        </w:rPr>
        <w:t xml:space="preserve"> 104.000 x (%100- % 8) =</w:t>
      </w:r>
      <w:r>
        <w:rPr>
          <w:rFonts w:ascii="Tahoma" w:eastAsia="Times New Roman" w:hAnsi="Tahoma" w:cs="Tahoma"/>
          <w:sz w:val="20"/>
          <w:szCs w:val="18"/>
        </w:rPr>
        <w:t xml:space="preserve"> </w:t>
      </w:r>
      <w:r w:rsidRPr="00AF3EAB">
        <w:rPr>
          <w:rFonts w:ascii="Tahoma" w:eastAsia="Times New Roman" w:hAnsi="Tahoma" w:cs="Tahoma"/>
          <w:sz w:val="20"/>
          <w:szCs w:val="18"/>
        </w:rPr>
        <w:t>95.680 TL</w:t>
      </w:r>
    </w:p>
    <w:p w14:paraId="046B8B4A" w14:textId="77777777" w:rsidR="00D4146B" w:rsidRPr="00AF3EAB" w:rsidRDefault="00D4146B" w:rsidP="00D4146B">
      <w:pPr>
        <w:rPr>
          <w:rFonts w:ascii="Tahoma" w:eastAsia="Times New Roman" w:hAnsi="Tahoma" w:cs="Tahoma"/>
          <w:sz w:val="20"/>
          <w:szCs w:val="18"/>
        </w:rPr>
      </w:pPr>
    </w:p>
    <w:p w14:paraId="2CCB4132" w14:textId="77777777" w:rsidR="00D4146B" w:rsidRDefault="00D4146B" w:rsidP="00D4146B">
      <w:pPr>
        <w:shd w:val="clear" w:color="auto" w:fill="FFFFFF"/>
        <w:ind w:right="19" w:firstLine="708"/>
        <w:rPr>
          <w:rFonts w:ascii="Tahoma" w:eastAsia="Times New Roman" w:hAnsi="Tahoma" w:cs="Tahoma"/>
          <w:sz w:val="20"/>
          <w:szCs w:val="18"/>
        </w:rPr>
      </w:pPr>
      <w:r w:rsidRPr="00AF3EAB">
        <w:rPr>
          <w:rFonts w:ascii="Tahoma" w:eastAsia="Times New Roman" w:hAnsi="Tahoma" w:cs="Tahoma"/>
          <w:sz w:val="20"/>
          <w:szCs w:val="18"/>
        </w:rPr>
        <w:t>Düzeltilmiş fiyatlar dikkate alınarak sonuçta B firmasının toplam teklif fiyatının, fiyat dışı unsurlar değerlendirildiğinde ekonomik açıdan en avantajlı teklif olduğu saptanmıştır.</w:t>
      </w:r>
    </w:p>
    <w:p w14:paraId="0C90E530" w14:textId="77777777" w:rsidR="00D4146B" w:rsidRPr="00AF3EAB" w:rsidRDefault="00D4146B" w:rsidP="00D4146B">
      <w:pPr>
        <w:shd w:val="clear" w:color="auto" w:fill="FFFFFF"/>
        <w:ind w:right="19" w:firstLine="708"/>
        <w:rPr>
          <w:rFonts w:ascii="Tahoma" w:eastAsia="Times New Roman" w:hAnsi="Tahoma" w:cs="Tahoma"/>
          <w:b/>
          <w:bCs/>
          <w:sz w:val="20"/>
          <w:szCs w:val="18"/>
        </w:rPr>
      </w:pPr>
    </w:p>
    <w:p w14:paraId="2DB5185A" w14:textId="77777777" w:rsidR="00D4146B" w:rsidRPr="00AF3EAB" w:rsidRDefault="00D4146B" w:rsidP="00D4146B">
      <w:pPr>
        <w:rPr>
          <w:rFonts w:ascii="Tahoma" w:eastAsia="Times New Roman" w:hAnsi="Tahoma" w:cs="Tahoma"/>
          <w:b/>
          <w:sz w:val="20"/>
          <w:szCs w:val="18"/>
        </w:rPr>
      </w:pPr>
    </w:p>
    <w:p w14:paraId="39F9CE18" w14:textId="77777777" w:rsidR="00D4146B" w:rsidRPr="00AF3EAB" w:rsidRDefault="00D4146B" w:rsidP="00D4146B">
      <w:pPr>
        <w:rPr>
          <w:rFonts w:ascii="Tahoma" w:eastAsia="Times New Roman" w:hAnsi="Tahoma" w:cs="Tahoma"/>
          <w:b/>
          <w:sz w:val="20"/>
          <w:szCs w:val="18"/>
        </w:rPr>
      </w:pPr>
    </w:p>
    <w:p w14:paraId="3F645393" w14:textId="4958D5C2" w:rsidR="00D4146B" w:rsidRDefault="00AF2EFF" w:rsidP="00D4146B">
      <w:pPr>
        <w:shd w:val="clear" w:color="auto" w:fill="FFFFFF"/>
        <w:spacing w:line="360" w:lineRule="auto"/>
        <w:ind w:right="19" w:firstLine="708"/>
        <w:rPr>
          <w:rFonts w:ascii="Tahoma" w:eastAsia="Times New Roman" w:hAnsi="Tahoma" w:cs="Tahoma"/>
          <w:b/>
          <w:sz w:val="20"/>
          <w:szCs w:val="18"/>
        </w:rPr>
      </w:pPr>
      <w:r>
        <w:rPr>
          <w:rFonts w:ascii="Tahoma" w:eastAsia="Times New Roman" w:hAnsi="Tahoma" w:cs="Tahoma"/>
          <w:b/>
          <w:sz w:val="20"/>
          <w:szCs w:val="18"/>
        </w:rPr>
        <w:t xml:space="preserve">F- </w:t>
      </w:r>
      <w:r w:rsidRPr="00AF3EAB">
        <w:rPr>
          <w:rFonts w:ascii="Tahoma" w:eastAsia="Times New Roman" w:hAnsi="Tahoma" w:cs="Tahoma"/>
          <w:b/>
          <w:sz w:val="20"/>
          <w:szCs w:val="18"/>
        </w:rPr>
        <w:t>FİYAT DIŞI UNSURLA</w:t>
      </w:r>
      <w:r>
        <w:rPr>
          <w:rFonts w:ascii="Tahoma" w:eastAsia="Times New Roman" w:hAnsi="Tahoma" w:cs="Tahoma"/>
          <w:b/>
          <w:sz w:val="20"/>
          <w:szCs w:val="18"/>
        </w:rPr>
        <w:t>R,</w:t>
      </w:r>
      <w:r w:rsidRPr="00AF3EAB">
        <w:rPr>
          <w:rFonts w:ascii="Tahoma" w:eastAsia="Times New Roman" w:hAnsi="Tahoma" w:cs="Tahoma"/>
          <w:b/>
          <w:sz w:val="20"/>
          <w:szCs w:val="18"/>
        </w:rPr>
        <w:t xml:space="preserve"> NİSPİ AĞIRLIKLARI</w:t>
      </w:r>
      <w:r>
        <w:rPr>
          <w:rFonts w:ascii="Tahoma" w:eastAsia="Times New Roman" w:hAnsi="Tahoma" w:cs="Tahoma"/>
          <w:b/>
          <w:sz w:val="20"/>
          <w:szCs w:val="18"/>
        </w:rPr>
        <w:t xml:space="preserve"> VE GEREKÇELERİ</w:t>
      </w:r>
    </w:p>
    <w:tbl>
      <w:tblPr>
        <w:tblW w:w="89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bottom w:w="28" w:type="dxa"/>
        </w:tblCellMar>
        <w:tblLook w:val="04A0" w:firstRow="1" w:lastRow="0" w:firstColumn="1" w:lastColumn="0" w:noHBand="0" w:noVBand="1"/>
      </w:tblPr>
      <w:tblGrid>
        <w:gridCol w:w="4405"/>
        <w:gridCol w:w="990"/>
        <w:gridCol w:w="3510"/>
      </w:tblGrid>
      <w:tr w:rsidR="002D0FDC" w:rsidRPr="00AF3EAB" w14:paraId="7778E4CF" w14:textId="4A577AE0"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7E2D14C4" w14:textId="77777777" w:rsidR="002D0FDC" w:rsidRPr="00AF3EAB" w:rsidRDefault="002D0FDC" w:rsidP="00AD7149">
            <w:pPr>
              <w:shd w:val="clear" w:color="auto" w:fill="FFFFFF"/>
              <w:ind w:right="17"/>
              <w:rPr>
                <w:rFonts w:ascii="Tahoma" w:eastAsia="Times New Roman" w:hAnsi="Tahoma" w:cs="Tahoma"/>
                <w:sz w:val="20"/>
                <w:szCs w:val="18"/>
              </w:rPr>
            </w:pPr>
            <w:bookmarkStart w:id="1" w:name="_Hlk149032370"/>
            <w:r w:rsidRPr="00AF3EAB">
              <w:rPr>
                <w:rFonts w:ascii="Tahoma" w:eastAsia="Times New Roman" w:hAnsi="Tahoma" w:cs="Tahoma"/>
                <w:sz w:val="20"/>
                <w:szCs w:val="18"/>
              </w:rPr>
              <w:t>ÜSTÜN TEKNİK ÖZELLİKLER</w:t>
            </w:r>
          </w:p>
        </w:tc>
        <w:tc>
          <w:tcPr>
            <w:tcW w:w="990" w:type="dxa"/>
            <w:tcBorders>
              <w:top w:val="single" w:sz="4" w:space="0" w:color="000000"/>
              <w:left w:val="single" w:sz="4" w:space="0" w:color="000000"/>
              <w:bottom w:val="single" w:sz="4" w:space="0" w:color="000000"/>
              <w:right w:val="single" w:sz="4" w:space="0" w:color="000000"/>
            </w:tcBorders>
          </w:tcPr>
          <w:p w14:paraId="228294A6" w14:textId="1C9BE23A" w:rsidR="002D0FDC" w:rsidRDefault="002D0FDC" w:rsidP="00C46DDF">
            <w:pPr>
              <w:shd w:val="clear" w:color="auto" w:fill="FFFFFF"/>
              <w:ind w:right="17"/>
              <w:jc w:val="center"/>
              <w:rPr>
                <w:rFonts w:ascii="Tahoma" w:eastAsia="Times New Roman" w:hAnsi="Tahoma" w:cs="Tahoma"/>
                <w:sz w:val="20"/>
                <w:szCs w:val="18"/>
              </w:rPr>
            </w:pPr>
            <w:r w:rsidRPr="00AF3EAB">
              <w:rPr>
                <w:rFonts w:ascii="Tahoma" w:eastAsia="Times New Roman" w:hAnsi="Tahoma" w:cs="Tahoma"/>
                <w:sz w:val="20"/>
                <w:szCs w:val="18"/>
              </w:rPr>
              <w:t>NİSPİ</w:t>
            </w:r>
          </w:p>
          <w:p w14:paraId="068D5815" w14:textId="1D86FBE1" w:rsidR="002D0FDC" w:rsidRPr="00AF3EAB" w:rsidRDefault="002D0FDC" w:rsidP="00C46DDF">
            <w:pPr>
              <w:shd w:val="clear" w:color="auto" w:fill="FFFFFF"/>
              <w:ind w:right="17"/>
              <w:jc w:val="center"/>
              <w:rPr>
                <w:rFonts w:ascii="Tahoma" w:eastAsia="Times New Roman" w:hAnsi="Tahoma" w:cs="Tahoma"/>
                <w:sz w:val="20"/>
                <w:szCs w:val="18"/>
              </w:rPr>
            </w:pPr>
            <w:r w:rsidRPr="00AF3EAB">
              <w:rPr>
                <w:rFonts w:ascii="Tahoma" w:eastAsia="Times New Roman" w:hAnsi="Tahoma" w:cs="Tahoma"/>
                <w:sz w:val="20"/>
                <w:szCs w:val="18"/>
              </w:rPr>
              <w:t>AĞIRLIK</w:t>
            </w:r>
          </w:p>
        </w:tc>
        <w:tc>
          <w:tcPr>
            <w:tcW w:w="3510" w:type="dxa"/>
            <w:tcBorders>
              <w:top w:val="single" w:sz="4" w:space="0" w:color="000000"/>
              <w:left w:val="single" w:sz="4" w:space="0" w:color="000000"/>
              <w:bottom w:val="single" w:sz="4" w:space="0" w:color="000000"/>
              <w:right w:val="single" w:sz="4" w:space="0" w:color="000000"/>
            </w:tcBorders>
          </w:tcPr>
          <w:p w14:paraId="1911CCE0" w14:textId="37BD1358" w:rsidR="002D0FDC" w:rsidRPr="002D0FDC" w:rsidRDefault="002D0FDC" w:rsidP="002D0FDC">
            <w:pPr>
              <w:pStyle w:val="ListeParagraf"/>
              <w:shd w:val="clear" w:color="auto" w:fill="FFFFFF"/>
              <w:ind w:left="0" w:right="17"/>
              <w:jc w:val="center"/>
              <w:rPr>
                <w:rFonts w:ascii="Tahoma" w:eastAsia="Times New Roman" w:hAnsi="Tahoma" w:cs="Tahoma"/>
                <w:sz w:val="20"/>
                <w:szCs w:val="18"/>
              </w:rPr>
            </w:pPr>
            <w:r>
              <w:rPr>
                <w:rFonts w:ascii="Tahoma" w:eastAsia="Times New Roman" w:hAnsi="Tahoma" w:cs="Tahoma"/>
                <w:sz w:val="20"/>
                <w:szCs w:val="18"/>
              </w:rPr>
              <w:t>GEREKÇE</w:t>
            </w:r>
          </w:p>
        </w:tc>
      </w:tr>
      <w:tr w:rsidR="00C46DDF" w:rsidRPr="00AF3EAB" w14:paraId="500233BC" w14:textId="5AED7D9F"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40F70A32" w14:textId="69B60F58" w:rsidR="00C46DDF" w:rsidRPr="00AF3EAB"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Pr>
                <w:rFonts w:ascii="Tahoma" w:eastAsia="Times New Roman" w:hAnsi="Tahoma" w:cs="Tahoma"/>
                <w:sz w:val="20"/>
                <w:szCs w:val="18"/>
              </w:rPr>
              <w:t xml:space="preserve">İldeki büyük kan sayım cihazların ürettiği sonuçların değerlendirilmesinde </w:t>
            </w:r>
            <w:r w:rsidRPr="00AF3EAB">
              <w:rPr>
                <w:rFonts w:ascii="Tahoma" w:eastAsia="Times New Roman" w:hAnsi="Tahoma" w:cs="Tahoma"/>
                <w:sz w:val="20"/>
                <w:szCs w:val="18"/>
              </w:rPr>
              <w:t xml:space="preserve">Onay Destek Sisteminin (ODS) </w:t>
            </w:r>
            <w:r>
              <w:rPr>
                <w:rFonts w:ascii="Tahoma" w:eastAsia="Times New Roman" w:hAnsi="Tahoma" w:cs="Tahoma"/>
                <w:sz w:val="20"/>
                <w:szCs w:val="18"/>
              </w:rPr>
              <w:t>kurulması</w:t>
            </w:r>
            <w:r w:rsidRPr="00AF3EAB">
              <w:rPr>
                <w:rFonts w:ascii="Tahoma" w:eastAsia="Times New Roman" w:hAnsi="Tahoma" w:cs="Tahoma"/>
                <w:sz w:val="20"/>
                <w:szCs w:val="18"/>
              </w:rPr>
              <w:t xml:space="preserve">: (ODS sözleşme başlangıcından itibaren en </w:t>
            </w:r>
            <w:r>
              <w:rPr>
                <w:rFonts w:ascii="Tahoma" w:eastAsia="Times New Roman" w:hAnsi="Tahoma" w:cs="Tahoma"/>
                <w:sz w:val="20"/>
                <w:szCs w:val="18"/>
              </w:rPr>
              <w:t>geç</w:t>
            </w:r>
            <w:r w:rsidRPr="00AF3EAB">
              <w:rPr>
                <w:rFonts w:ascii="Tahoma" w:eastAsia="Times New Roman" w:hAnsi="Tahoma" w:cs="Tahoma"/>
                <w:sz w:val="20"/>
                <w:szCs w:val="18"/>
              </w:rPr>
              <w:t xml:space="preserve"> </w:t>
            </w:r>
            <w:r>
              <w:rPr>
                <w:rFonts w:ascii="Tahoma" w:eastAsia="Times New Roman" w:hAnsi="Tahoma" w:cs="Tahoma"/>
                <w:sz w:val="20"/>
                <w:szCs w:val="18"/>
              </w:rPr>
              <w:t>3</w:t>
            </w:r>
            <w:r w:rsidRPr="00AF3EAB">
              <w:rPr>
                <w:rFonts w:ascii="Tahoma" w:eastAsia="Times New Roman" w:hAnsi="Tahoma" w:cs="Tahoma"/>
                <w:sz w:val="20"/>
                <w:szCs w:val="18"/>
              </w:rPr>
              <w:t xml:space="preserve"> ay içerisinde faaliyete geçirilmelidir. </w:t>
            </w:r>
            <w:r>
              <w:rPr>
                <w:rFonts w:ascii="Tahoma" w:eastAsia="Times New Roman" w:hAnsi="Tahoma" w:cs="Tahoma"/>
                <w:sz w:val="20"/>
                <w:szCs w:val="18"/>
              </w:rPr>
              <w:t>Cihazların</w:t>
            </w:r>
            <w:r w:rsidRPr="00AF3EAB">
              <w:rPr>
                <w:rFonts w:ascii="Tahoma" w:eastAsia="Times New Roman" w:hAnsi="Tahoma" w:cs="Tahoma"/>
                <w:sz w:val="20"/>
                <w:szCs w:val="18"/>
              </w:rPr>
              <w:t xml:space="preserve"> </w:t>
            </w:r>
            <w:r>
              <w:rPr>
                <w:rFonts w:ascii="Tahoma" w:eastAsia="Times New Roman" w:hAnsi="Tahoma" w:cs="Tahoma"/>
                <w:sz w:val="20"/>
                <w:szCs w:val="18"/>
              </w:rPr>
              <w:t>h</w:t>
            </w:r>
            <w:r w:rsidRPr="00AF3EAB">
              <w:rPr>
                <w:rFonts w:ascii="Tahoma" w:eastAsia="Times New Roman" w:hAnsi="Tahoma" w:cs="Tahoma"/>
                <w:sz w:val="20"/>
                <w:szCs w:val="18"/>
              </w:rPr>
              <w:t>esaplanan parametreler de dahil tüm parametreleri</w:t>
            </w:r>
            <w:r>
              <w:rPr>
                <w:rFonts w:ascii="Tahoma" w:eastAsia="Times New Roman" w:hAnsi="Tahoma" w:cs="Tahoma"/>
                <w:sz w:val="20"/>
                <w:szCs w:val="18"/>
              </w:rPr>
              <w:t>ni</w:t>
            </w:r>
            <w:r w:rsidRPr="00AF3EAB">
              <w:rPr>
                <w:rFonts w:ascii="Tahoma" w:eastAsia="Times New Roman" w:hAnsi="Tahoma" w:cs="Tahoma"/>
                <w:sz w:val="20"/>
                <w:szCs w:val="18"/>
              </w:rPr>
              <w:t xml:space="preserve"> kapsamalıdır. ODS için gerekli çift taraflı HBYS ve LBYS bağlantılarını sağlamak amacıyla gerekli tüm koşullar yüklenici firma tarafından sağlanacaktır).</w:t>
            </w:r>
          </w:p>
        </w:tc>
        <w:tc>
          <w:tcPr>
            <w:tcW w:w="990" w:type="dxa"/>
            <w:tcBorders>
              <w:top w:val="single" w:sz="4" w:space="0" w:color="000000"/>
              <w:left w:val="single" w:sz="4" w:space="0" w:color="000000"/>
              <w:bottom w:val="single" w:sz="4" w:space="0" w:color="000000"/>
              <w:right w:val="single" w:sz="4" w:space="0" w:color="000000"/>
            </w:tcBorders>
          </w:tcPr>
          <w:p w14:paraId="604EF462" w14:textId="480C14D9" w:rsidR="00C46DDF" w:rsidRPr="00AF3EAB" w:rsidRDefault="00C46DDF" w:rsidP="00C46DDF">
            <w:pPr>
              <w:shd w:val="clear" w:color="auto" w:fill="FFFFFF"/>
              <w:ind w:right="17"/>
              <w:jc w:val="center"/>
              <w:rPr>
                <w:rFonts w:ascii="Tahoma" w:eastAsia="Times New Roman" w:hAnsi="Tahoma" w:cs="Tahoma"/>
                <w:sz w:val="20"/>
                <w:szCs w:val="18"/>
              </w:rPr>
            </w:pPr>
            <w:r w:rsidRPr="00AF3EAB">
              <w:rPr>
                <w:rFonts w:ascii="Tahoma" w:eastAsia="Times New Roman" w:hAnsi="Tahoma" w:cs="Tahoma"/>
                <w:sz w:val="20"/>
                <w:szCs w:val="18"/>
              </w:rPr>
              <w:t>%</w:t>
            </w: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63F92B34" w14:textId="6F02EBB5"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hAnsi="Tahoma" w:cs="Tahoma"/>
                <w:sz w:val="20"/>
                <w:szCs w:val="18"/>
              </w:rPr>
              <w:t>Bu sistem sayesinde hasta sonuçlarının yüksek kalite güvencesi ile daha hızlı rapor edilmesinin mümkün hale gelmesi</w:t>
            </w:r>
          </w:p>
        </w:tc>
      </w:tr>
      <w:tr w:rsidR="00C46DDF" w:rsidRPr="002D0FDC" w14:paraId="5127CB07" w14:textId="68FB600D"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6B7E2A89" w14:textId="6A8A9B0C"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sidRPr="00B91E11">
              <w:rPr>
                <w:rFonts w:ascii="Tahoma" w:eastAsia="Times New Roman" w:hAnsi="Tahoma" w:cs="Tahoma"/>
                <w:sz w:val="20"/>
                <w:szCs w:val="18"/>
              </w:rPr>
              <w:t xml:space="preserve">Firma, </w:t>
            </w:r>
            <w:r>
              <w:rPr>
                <w:rFonts w:ascii="Tahoma" w:eastAsia="Times New Roman" w:hAnsi="Tahoma" w:cs="Tahoma"/>
                <w:sz w:val="20"/>
                <w:szCs w:val="18"/>
              </w:rPr>
              <w:t>t</w:t>
            </w:r>
            <w:r w:rsidRPr="00B91E11">
              <w:rPr>
                <w:rFonts w:ascii="Tahoma" w:eastAsia="Times New Roman" w:hAnsi="Tahoma" w:cs="Tahoma"/>
                <w:sz w:val="20"/>
                <w:szCs w:val="18"/>
              </w:rPr>
              <w:t xml:space="preserve">üm parametrelerin sonuçlarının, analiz grafiklerinin, analizör uyarılarının görüntülendiği ve tüm bu veriler ile çalışan kullanıma hazır teknik ve biyomedikal validasyon kurallarını içeren, gerektiğinde laboratuvar uzmanının talep ettiği kuralların da tanımlanabildiği ve sonuçlar ile yorumların Türkçe şekilde </w:t>
            </w:r>
            <w:proofErr w:type="spellStart"/>
            <w:r w:rsidRPr="00B91E11">
              <w:rPr>
                <w:rFonts w:ascii="Tahoma" w:eastAsia="Times New Roman" w:hAnsi="Tahoma" w:cs="Tahoma"/>
                <w:sz w:val="20"/>
                <w:szCs w:val="18"/>
              </w:rPr>
              <w:t>LIS’e</w:t>
            </w:r>
            <w:proofErr w:type="spellEnd"/>
            <w:r w:rsidRPr="00B91E11">
              <w:rPr>
                <w:rFonts w:ascii="Tahoma" w:eastAsia="Times New Roman" w:hAnsi="Tahoma" w:cs="Tahoma"/>
                <w:sz w:val="20"/>
                <w:szCs w:val="18"/>
              </w:rPr>
              <w:t xml:space="preserve"> aktarılabildiği, cihazlar ile tam uyumlu bir ara yazılıma sahip olmalı ve sözleşme başlangıcından itibaren </w:t>
            </w:r>
            <w:r w:rsidRPr="00B91E11">
              <w:rPr>
                <w:rFonts w:ascii="Tahoma" w:eastAsia="Times New Roman" w:hAnsi="Tahoma" w:cs="Tahoma"/>
                <w:sz w:val="20"/>
                <w:szCs w:val="18"/>
              </w:rPr>
              <w:lastRenderedPageBreak/>
              <w:t>en geç 1 ay içerisinde faaliyete geçirebilmelidir</w:t>
            </w:r>
          </w:p>
        </w:tc>
        <w:tc>
          <w:tcPr>
            <w:tcW w:w="990" w:type="dxa"/>
            <w:tcBorders>
              <w:top w:val="single" w:sz="4" w:space="0" w:color="000000"/>
              <w:left w:val="single" w:sz="4" w:space="0" w:color="000000"/>
              <w:bottom w:val="single" w:sz="4" w:space="0" w:color="000000"/>
              <w:right w:val="single" w:sz="4" w:space="0" w:color="000000"/>
            </w:tcBorders>
          </w:tcPr>
          <w:p w14:paraId="6232C7CC" w14:textId="1E0F1B15" w:rsidR="00C46DDF" w:rsidRPr="00AF3EAB"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lastRenderedPageBreak/>
              <w:t>%2</w:t>
            </w:r>
          </w:p>
        </w:tc>
        <w:tc>
          <w:tcPr>
            <w:tcW w:w="3510" w:type="dxa"/>
            <w:tcBorders>
              <w:top w:val="single" w:sz="4" w:space="0" w:color="000000"/>
              <w:left w:val="single" w:sz="4" w:space="0" w:color="000000"/>
              <w:bottom w:val="single" w:sz="4" w:space="0" w:color="000000"/>
              <w:right w:val="single" w:sz="4" w:space="0" w:color="000000"/>
            </w:tcBorders>
          </w:tcPr>
          <w:p w14:paraId="0EA0BDB9" w14:textId="10460DC3"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hAnsi="Tahoma" w:cs="Tahoma"/>
                <w:sz w:val="20"/>
                <w:szCs w:val="18"/>
              </w:rPr>
              <w:t>Böyle bir yazılımla CBC sonuçlarının laboratuvar uzmanı ve klinisy</w:t>
            </w:r>
            <w:r w:rsidR="000B5C6C">
              <w:rPr>
                <w:rFonts w:ascii="Tahoma" w:hAnsi="Tahoma" w:cs="Tahoma"/>
                <w:sz w:val="20"/>
                <w:szCs w:val="18"/>
              </w:rPr>
              <w:t>e</w:t>
            </w:r>
            <w:r w:rsidRPr="00512FB9">
              <w:rPr>
                <w:rFonts w:ascii="Tahoma" w:hAnsi="Tahoma" w:cs="Tahoma"/>
                <w:sz w:val="20"/>
                <w:szCs w:val="18"/>
              </w:rPr>
              <w:t>n tarafından daha kolay yorumlayabilmesi ve tanıya daha yüksek oranda yardımcı olunması mümkün olacaktır.</w:t>
            </w:r>
          </w:p>
        </w:tc>
      </w:tr>
      <w:tr w:rsidR="00C46DDF" w:rsidRPr="002D0FDC" w14:paraId="6EE5B7E9" w14:textId="479B245E"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7F878EDB" w14:textId="626B17D0" w:rsidR="00C46DDF" w:rsidRPr="00AF3EAB"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sidRPr="00AF3EAB">
              <w:rPr>
                <w:rFonts w:ascii="Tahoma" w:eastAsia="Times New Roman" w:hAnsi="Tahoma" w:cs="Tahoma"/>
                <w:sz w:val="20"/>
                <w:szCs w:val="18"/>
              </w:rPr>
              <w:t>Yüklenici firmanın cihaz kurulan tüm hastanelere cihazlarla birlikte web tabanlı stok</w:t>
            </w:r>
            <w:r>
              <w:rPr>
                <w:rFonts w:ascii="Tahoma" w:eastAsia="Times New Roman" w:hAnsi="Tahoma" w:cs="Tahoma"/>
                <w:sz w:val="20"/>
                <w:szCs w:val="18"/>
              </w:rPr>
              <w:t>/</w:t>
            </w:r>
            <w:r w:rsidRPr="00AF3EAB">
              <w:rPr>
                <w:rFonts w:ascii="Tahoma" w:eastAsia="Times New Roman" w:hAnsi="Tahoma" w:cs="Tahoma"/>
                <w:sz w:val="20"/>
                <w:szCs w:val="18"/>
              </w:rPr>
              <w:t>takip programı kurması</w:t>
            </w:r>
            <w:r>
              <w:rPr>
                <w:rFonts w:ascii="Tahoma" w:eastAsia="Times New Roman" w:hAnsi="Tahoma" w:cs="Tahoma"/>
                <w:sz w:val="20"/>
                <w:szCs w:val="18"/>
              </w:rPr>
              <w:t xml:space="preserve"> ve ildeki tüm labora</w:t>
            </w:r>
            <w:r w:rsidR="000B5C6C">
              <w:rPr>
                <w:rFonts w:ascii="Tahoma" w:eastAsia="Times New Roman" w:hAnsi="Tahoma" w:cs="Tahoma"/>
                <w:sz w:val="20"/>
                <w:szCs w:val="18"/>
              </w:rPr>
              <w:t>t</w:t>
            </w:r>
            <w:r>
              <w:rPr>
                <w:rFonts w:ascii="Tahoma" w:eastAsia="Times New Roman" w:hAnsi="Tahoma" w:cs="Tahoma"/>
                <w:sz w:val="20"/>
                <w:szCs w:val="18"/>
              </w:rPr>
              <w:t>uvarların bu program özelinde entegrasyonunun sağlanması.</w:t>
            </w:r>
          </w:p>
        </w:tc>
        <w:tc>
          <w:tcPr>
            <w:tcW w:w="990" w:type="dxa"/>
            <w:tcBorders>
              <w:top w:val="single" w:sz="4" w:space="0" w:color="000000"/>
              <w:left w:val="single" w:sz="4" w:space="0" w:color="000000"/>
              <w:bottom w:val="single" w:sz="4" w:space="0" w:color="000000"/>
              <w:right w:val="single" w:sz="4" w:space="0" w:color="000000"/>
            </w:tcBorders>
          </w:tcPr>
          <w:p w14:paraId="0E80666A" w14:textId="78966497" w:rsidR="00C46DDF" w:rsidRPr="00AF3EAB" w:rsidRDefault="00C46DDF" w:rsidP="00C46DDF">
            <w:pPr>
              <w:shd w:val="clear" w:color="auto" w:fill="FFFFFF"/>
              <w:ind w:right="17"/>
              <w:jc w:val="center"/>
              <w:rPr>
                <w:rFonts w:ascii="Tahoma" w:eastAsia="Times New Roman" w:hAnsi="Tahoma" w:cs="Tahoma"/>
                <w:sz w:val="20"/>
                <w:szCs w:val="18"/>
              </w:rPr>
            </w:pPr>
            <w:r w:rsidRPr="00AF3EAB">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25CF12E6" w14:textId="3231FCA8"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hAnsi="Tahoma" w:cs="Tahoma"/>
                <w:sz w:val="20"/>
                <w:szCs w:val="18"/>
              </w:rPr>
              <w:t>Cihazlarda kullanılacak malzemelerin miktarlarının güncel takibinin yapılabilmesi, stokların etkin kontrolü ile hizmetin kesintiye uğramasının önüne geçilmesinin sağlanması</w:t>
            </w:r>
          </w:p>
        </w:tc>
      </w:tr>
      <w:tr w:rsidR="00C46DDF" w:rsidRPr="002D0FDC" w14:paraId="05B11041" w14:textId="1414D8D9"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046C0486" w14:textId="6AF155B9"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Pr>
                <w:rFonts w:ascii="Tahoma" w:eastAsia="Times New Roman" w:hAnsi="Tahoma" w:cs="Tahoma"/>
                <w:sz w:val="20"/>
                <w:szCs w:val="18"/>
              </w:rPr>
              <w:t xml:space="preserve">Konsolidasyonu </w:t>
            </w:r>
            <w:proofErr w:type="spellStart"/>
            <w:r>
              <w:rPr>
                <w:rFonts w:ascii="Tahoma" w:eastAsia="Times New Roman" w:hAnsi="Tahoma" w:cs="Tahoma"/>
                <w:sz w:val="20"/>
                <w:szCs w:val="18"/>
              </w:rPr>
              <w:t>CBC’ler</w:t>
            </w:r>
            <w:proofErr w:type="spellEnd"/>
            <w:r>
              <w:rPr>
                <w:rFonts w:ascii="Tahoma" w:eastAsia="Times New Roman" w:hAnsi="Tahoma" w:cs="Tahoma"/>
                <w:sz w:val="20"/>
                <w:szCs w:val="18"/>
              </w:rPr>
              <w:t xml:space="preserve"> ile yayma/boyama arasına yerleştirilecek postanalitik kısımda mor kapaklı tüplerdeki hemogram dışı testlerin olduğu tüpleri, tekrar tüplerini, </w:t>
            </w:r>
            <w:proofErr w:type="spellStart"/>
            <w:r>
              <w:rPr>
                <w:rFonts w:ascii="Tahoma" w:eastAsia="Times New Roman" w:hAnsi="Tahoma" w:cs="Tahoma"/>
                <w:sz w:val="20"/>
                <w:szCs w:val="18"/>
              </w:rPr>
              <w:t>reflex</w:t>
            </w:r>
            <w:proofErr w:type="spellEnd"/>
            <w:r>
              <w:rPr>
                <w:rFonts w:ascii="Tahoma" w:eastAsia="Times New Roman" w:hAnsi="Tahoma" w:cs="Tahoma"/>
                <w:sz w:val="20"/>
                <w:szCs w:val="18"/>
              </w:rPr>
              <w:t xml:space="preserve"> test tüplerini tasnif edebilme özelliğine sahip olması.</w:t>
            </w:r>
          </w:p>
        </w:tc>
        <w:tc>
          <w:tcPr>
            <w:tcW w:w="990" w:type="dxa"/>
            <w:tcBorders>
              <w:top w:val="single" w:sz="4" w:space="0" w:color="000000"/>
              <w:left w:val="single" w:sz="4" w:space="0" w:color="000000"/>
              <w:bottom w:val="single" w:sz="4" w:space="0" w:color="000000"/>
              <w:right w:val="single" w:sz="4" w:space="0" w:color="000000"/>
            </w:tcBorders>
          </w:tcPr>
          <w:p w14:paraId="3EF6308B" w14:textId="21DC2111" w:rsidR="00C46DDF" w:rsidRPr="00AF3EAB"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7ECFC7C2" w14:textId="6F13BEDD"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Aynı numunede birden fazla testin olması halinde tasnifleme TAT kısalmasını sağlayacak ve numune kayıplarını önleyerek karmaşayı azaltacaktır. Numunelerin laboratuvar içinde işlenmesini hızlandıracaktır.</w:t>
            </w:r>
          </w:p>
        </w:tc>
      </w:tr>
      <w:tr w:rsidR="00C46DDF" w:rsidRPr="002D0FDC" w14:paraId="6A7DDAEA" w14:textId="1F67547B"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38B2D98B" w14:textId="25CCF8B6"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Pr>
                <w:rFonts w:ascii="Tahoma" w:eastAsia="Times New Roman" w:hAnsi="Tahoma" w:cs="Tahoma"/>
                <w:sz w:val="20"/>
                <w:szCs w:val="18"/>
              </w:rPr>
              <w:t xml:space="preserve">İl genelinde kurulacak analizörlerin yaşlarının toplamı cihazların sayısına bölünerek ortalama yaş bulunacak ve cihaz yaş ortalaması düşük olan tedarikçi bu puanlamadan yararlanacaktır. </w:t>
            </w:r>
          </w:p>
        </w:tc>
        <w:tc>
          <w:tcPr>
            <w:tcW w:w="990" w:type="dxa"/>
            <w:tcBorders>
              <w:top w:val="single" w:sz="4" w:space="0" w:color="000000"/>
              <w:left w:val="single" w:sz="4" w:space="0" w:color="000000"/>
              <w:bottom w:val="single" w:sz="4" w:space="0" w:color="000000"/>
              <w:right w:val="single" w:sz="4" w:space="0" w:color="000000"/>
            </w:tcBorders>
          </w:tcPr>
          <w:p w14:paraId="40507AA5" w14:textId="440343AC"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%2</w:t>
            </w:r>
          </w:p>
        </w:tc>
        <w:tc>
          <w:tcPr>
            <w:tcW w:w="3510" w:type="dxa"/>
            <w:tcBorders>
              <w:top w:val="single" w:sz="4" w:space="0" w:color="000000"/>
              <w:left w:val="single" w:sz="4" w:space="0" w:color="000000"/>
              <w:bottom w:val="single" w:sz="4" w:space="0" w:color="000000"/>
              <w:right w:val="single" w:sz="4" w:space="0" w:color="000000"/>
            </w:tcBorders>
          </w:tcPr>
          <w:p w14:paraId="5A20C494" w14:textId="20A9A5BC"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Analizör yaşının düşük olması cihazın “</w:t>
            </w:r>
            <w:proofErr w:type="spellStart"/>
            <w:r w:rsidRPr="00512FB9">
              <w:rPr>
                <w:rFonts w:ascii="Tahoma" w:eastAsia="Times New Roman" w:hAnsi="Tahoma" w:cs="Tahoma"/>
                <w:bCs/>
                <w:sz w:val="20"/>
                <w:szCs w:val="18"/>
              </w:rPr>
              <w:t>off</w:t>
            </w:r>
            <w:proofErr w:type="spellEnd"/>
            <w:r w:rsidRPr="00512FB9">
              <w:rPr>
                <w:rFonts w:ascii="Tahoma" w:eastAsia="Times New Roman" w:hAnsi="Tahoma" w:cs="Tahoma"/>
                <w:bCs/>
                <w:sz w:val="20"/>
                <w:szCs w:val="18"/>
              </w:rPr>
              <w:t>-time” (sonuç üretememe) süresini düşürür. Hedeflenen test raporlama performansına erişilmesini sağlar.</w:t>
            </w:r>
          </w:p>
        </w:tc>
      </w:tr>
      <w:tr w:rsidR="00C46DDF" w:rsidRPr="002D0FDC" w14:paraId="2BC58B1B" w14:textId="36225010"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79442E14" w14:textId="5FB7B2C9"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Pr>
                <w:rFonts w:ascii="Tahoma" w:eastAsia="Times New Roman" w:hAnsi="Tahoma" w:cs="Tahoma"/>
                <w:sz w:val="20"/>
                <w:szCs w:val="18"/>
              </w:rPr>
              <w:t>Büyük kan sayım cihazların parametre sayısının 22’nin üzerinde olması</w:t>
            </w:r>
          </w:p>
        </w:tc>
        <w:tc>
          <w:tcPr>
            <w:tcW w:w="990" w:type="dxa"/>
            <w:tcBorders>
              <w:top w:val="single" w:sz="4" w:space="0" w:color="000000"/>
              <w:left w:val="single" w:sz="4" w:space="0" w:color="000000"/>
              <w:bottom w:val="single" w:sz="4" w:space="0" w:color="000000"/>
              <w:right w:val="single" w:sz="4" w:space="0" w:color="000000"/>
            </w:tcBorders>
          </w:tcPr>
          <w:p w14:paraId="47A8A4C2" w14:textId="5E09DE48"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5D6637AC" w14:textId="098B68D2"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Parametre sayısının yüksek olması tanı koyma opsiyonun artırır.</w:t>
            </w:r>
          </w:p>
        </w:tc>
      </w:tr>
      <w:tr w:rsidR="00C46DDF" w:rsidRPr="002D0FDC" w14:paraId="724A8FBF" w14:textId="3572B4BA"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48C9E0EC" w14:textId="6BCE8D95" w:rsidR="00C46DDF" w:rsidRPr="00B91E11"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sidRPr="00B91E11">
              <w:rPr>
                <w:rFonts w:ascii="Tahoma" w:eastAsia="Times New Roman" w:hAnsi="Tahoma" w:cs="Tahoma"/>
                <w:sz w:val="20"/>
                <w:szCs w:val="18"/>
              </w:rPr>
              <w:t>Trombosit</w:t>
            </w:r>
            <w:r w:rsidRPr="00746AD7">
              <w:rPr>
                <w:rFonts w:ascii="Tahoma" w:eastAsia="Times New Roman" w:hAnsi="Tahoma" w:cs="Tahoma"/>
                <w:color w:val="538135" w:themeColor="accent6" w:themeShade="BF"/>
                <w:sz w:val="20"/>
                <w:szCs w:val="18"/>
              </w:rPr>
              <w:t xml:space="preserve"> </w:t>
            </w:r>
            <w:r w:rsidRPr="00B91E11">
              <w:rPr>
                <w:rFonts w:ascii="Tahoma" w:eastAsia="Times New Roman" w:hAnsi="Tahoma" w:cs="Tahoma"/>
                <w:sz w:val="20"/>
                <w:szCs w:val="18"/>
              </w:rPr>
              <w:t xml:space="preserve">sayımlarının </w:t>
            </w:r>
            <w:proofErr w:type="spellStart"/>
            <w:r w:rsidRPr="00B91E11">
              <w:rPr>
                <w:rFonts w:ascii="Tahoma" w:eastAsia="Times New Roman" w:hAnsi="Tahoma" w:cs="Tahoma"/>
                <w:sz w:val="20"/>
                <w:szCs w:val="18"/>
              </w:rPr>
              <w:t>impedans</w:t>
            </w:r>
            <w:proofErr w:type="spellEnd"/>
            <w:r w:rsidRPr="00B91E11">
              <w:rPr>
                <w:rFonts w:ascii="Tahoma" w:eastAsia="Times New Roman" w:hAnsi="Tahoma" w:cs="Tahoma"/>
                <w:sz w:val="20"/>
                <w:szCs w:val="18"/>
              </w:rPr>
              <w:t xml:space="preserve"> yöntemi yanında,</w:t>
            </w:r>
            <w:r>
              <w:rPr>
                <w:rFonts w:ascii="Tahoma" w:eastAsia="Times New Roman" w:hAnsi="Tahoma" w:cs="Tahoma"/>
                <w:sz w:val="20"/>
                <w:szCs w:val="18"/>
              </w:rPr>
              <w:t xml:space="preserve"> </w:t>
            </w:r>
            <w:r w:rsidRPr="00B91E11">
              <w:rPr>
                <w:rFonts w:ascii="Tahoma" w:eastAsia="Times New Roman" w:hAnsi="Tahoma" w:cs="Tahoma"/>
                <w:sz w:val="20"/>
                <w:szCs w:val="18"/>
              </w:rPr>
              <w:t xml:space="preserve">alternatif bir yöntemle (floresan </w:t>
            </w:r>
            <w:proofErr w:type="spellStart"/>
            <w:r w:rsidRPr="00B91E11">
              <w:rPr>
                <w:rFonts w:ascii="Tahoma" w:eastAsia="Times New Roman" w:hAnsi="Tahoma" w:cs="Tahoma"/>
                <w:sz w:val="20"/>
                <w:szCs w:val="18"/>
              </w:rPr>
              <w:t>flow</w:t>
            </w:r>
            <w:proofErr w:type="spellEnd"/>
            <w:r w:rsidRPr="00B91E11">
              <w:rPr>
                <w:rFonts w:ascii="Tahoma" w:eastAsia="Times New Roman" w:hAnsi="Tahoma" w:cs="Tahoma"/>
                <w:sz w:val="20"/>
                <w:szCs w:val="18"/>
              </w:rPr>
              <w:t xml:space="preserve"> sitometri) ve </w:t>
            </w:r>
            <w:proofErr w:type="spellStart"/>
            <w:r w:rsidRPr="00B91E11">
              <w:rPr>
                <w:rFonts w:ascii="Tahoma" w:eastAsia="Times New Roman" w:hAnsi="Tahoma" w:cs="Tahoma"/>
                <w:sz w:val="20"/>
                <w:szCs w:val="18"/>
              </w:rPr>
              <w:t>Retikülosit</w:t>
            </w:r>
            <w:proofErr w:type="spellEnd"/>
            <w:r w:rsidRPr="00B91E11">
              <w:rPr>
                <w:rFonts w:ascii="Tahoma" w:eastAsia="Times New Roman" w:hAnsi="Tahoma" w:cs="Tahoma"/>
                <w:sz w:val="20"/>
                <w:szCs w:val="18"/>
              </w:rPr>
              <w:t xml:space="preserve"> kanalından ayrı platelete özel bir kanalda sayılabilmesine imkân vermesi</w:t>
            </w:r>
            <w:r>
              <w:rPr>
                <w:rFonts w:ascii="Tahoma" w:eastAsia="Times New Roman" w:hAnsi="Tahoma" w:cs="Tahoma"/>
                <w:sz w:val="20"/>
                <w:szCs w:val="18"/>
              </w:rPr>
              <w:t>.</w:t>
            </w:r>
          </w:p>
        </w:tc>
        <w:tc>
          <w:tcPr>
            <w:tcW w:w="990" w:type="dxa"/>
            <w:tcBorders>
              <w:top w:val="single" w:sz="4" w:space="0" w:color="000000"/>
              <w:left w:val="single" w:sz="4" w:space="0" w:color="000000"/>
              <w:bottom w:val="single" w:sz="4" w:space="0" w:color="000000"/>
              <w:right w:val="single" w:sz="4" w:space="0" w:color="000000"/>
            </w:tcBorders>
          </w:tcPr>
          <w:p w14:paraId="03C6878B" w14:textId="0045B5CC"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0C8C04FC" w14:textId="0AE896F9"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 xml:space="preserve">Trombosit sayımının </w:t>
            </w:r>
            <w:proofErr w:type="spellStart"/>
            <w:r w:rsidRPr="00512FB9">
              <w:rPr>
                <w:rFonts w:ascii="Tahoma" w:eastAsia="Times New Roman" w:hAnsi="Tahoma" w:cs="Tahoma"/>
                <w:bCs/>
                <w:sz w:val="20"/>
                <w:szCs w:val="18"/>
              </w:rPr>
              <w:t>impedans</w:t>
            </w:r>
            <w:proofErr w:type="spellEnd"/>
            <w:r w:rsidRPr="00512FB9">
              <w:rPr>
                <w:rFonts w:ascii="Tahoma" w:eastAsia="Times New Roman" w:hAnsi="Tahoma" w:cs="Tahoma"/>
                <w:bCs/>
                <w:sz w:val="20"/>
                <w:szCs w:val="18"/>
              </w:rPr>
              <w:t xml:space="preserve"> yöntemle sayılmasında bir </w:t>
            </w:r>
            <w:proofErr w:type="spellStart"/>
            <w:r w:rsidRPr="00512FB9">
              <w:rPr>
                <w:rFonts w:ascii="Tahoma" w:eastAsia="Times New Roman" w:hAnsi="Tahoma" w:cs="Tahoma"/>
                <w:bCs/>
                <w:sz w:val="20"/>
                <w:szCs w:val="18"/>
              </w:rPr>
              <w:t>interferens</w:t>
            </w:r>
            <w:proofErr w:type="spellEnd"/>
            <w:r w:rsidRPr="00512FB9">
              <w:rPr>
                <w:rFonts w:ascii="Tahoma" w:eastAsia="Times New Roman" w:hAnsi="Tahoma" w:cs="Tahoma"/>
                <w:bCs/>
                <w:sz w:val="20"/>
                <w:szCs w:val="18"/>
              </w:rPr>
              <w:t xml:space="preserve"> olma ihtimali olursa alternatif bir yöntemle sayımların kontrol e</w:t>
            </w:r>
            <w:r w:rsidRPr="00512FB9">
              <w:rPr>
                <w:rFonts w:ascii="Tahoma" w:hAnsi="Tahoma" w:cs="Tahoma"/>
                <w:sz w:val="20"/>
                <w:szCs w:val="20"/>
              </w:rPr>
              <w:t>dilmesi ve doğru sayımız raporlanabilmesi imkanını verir.</w:t>
            </w:r>
          </w:p>
        </w:tc>
      </w:tr>
      <w:tr w:rsidR="00C46DDF" w:rsidRPr="002D0FDC" w14:paraId="52BAEBEB" w14:textId="72A800F9"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37AC48D9" w14:textId="39309D15"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sidRPr="00B91E11">
              <w:rPr>
                <w:rFonts w:ascii="Tahoma" w:eastAsia="Times New Roman" w:hAnsi="Tahoma" w:cs="Tahoma"/>
                <w:sz w:val="20"/>
                <w:szCs w:val="18"/>
              </w:rPr>
              <w:t>İç kalite kontrol verilerine on-</w:t>
            </w:r>
            <w:proofErr w:type="spellStart"/>
            <w:r w:rsidRPr="00B91E11">
              <w:rPr>
                <w:rFonts w:ascii="Tahoma" w:eastAsia="Times New Roman" w:hAnsi="Tahoma" w:cs="Tahoma"/>
                <w:sz w:val="20"/>
                <w:szCs w:val="18"/>
              </w:rPr>
              <w:t>line</w:t>
            </w:r>
            <w:proofErr w:type="spellEnd"/>
            <w:r w:rsidRPr="00B91E11">
              <w:rPr>
                <w:rFonts w:ascii="Tahoma" w:eastAsia="Times New Roman" w:hAnsi="Tahoma" w:cs="Tahoma"/>
                <w:sz w:val="20"/>
                <w:szCs w:val="18"/>
              </w:rPr>
              <w:t xml:space="preserve"> erişilebilmesi, bunların ulusal ve uluslararası akran verileri ile karşılaştırılabilmesi,</w:t>
            </w:r>
            <w:r>
              <w:rPr>
                <w:rFonts w:ascii="Tahoma" w:eastAsia="Times New Roman" w:hAnsi="Tahoma" w:cs="Tahoma"/>
                <w:sz w:val="20"/>
                <w:szCs w:val="18"/>
              </w:rPr>
              <w:t xml:space="preserve"> </w:t>
            </w:r>
            <w:r w:rsidRPr="00B91E11">
              <w:rPr>
                <w:rFonts w:ascii="Tahoma" w:eastAsia="Times New Roman" w:hAnsi="Tahoma" w:cs="Tahoma"/>
                <w:sz w:val="20"/>
                <w:szCs w:val="18"/>
              </w:rPr>
              <w:t>aylık veya lot bazlı rapor oluşturulabilmesi</w:t>
            </w:r>
            <w:r>
              <w:rPr>
                <w:rFonts w:ascii="Tahoma" w:eastAsia="Times New Roman" w:hAnsi="Tahoma" w:cs="Tahoma"/>
                <w:sz w:val="20"/>
                <w:szCs w:val="18"/>
              </w:rPr>
              <w:t xml:space="preserve"> </w:t>
            </w:r>
            <w:r w:rsidRPr="00B91E11">
              <w:rPr>
                <w:rFonts w:ascii="Tahoma" w:eastAsia="Times New Roman" w:hAnsi="Tahoma" w:cs="Tahoma"/>
                <w:sz w:val="20"/>
                <w:szCs w:val="18"/>
              </w:rPr>
              <w:t>(bunun için on-board olmayan ilave yazılımlar da kullanılabilir) ve ilave yazılımın ISO akreditasyonun bulunması</w:t>
            </w:r>
          </w:p>
        </w:tc>
        <w:tc>
          <w:tcPr>
            <w:tcW w:w="990" w:type="dxa"/>
            <w:tcBorders>
              <w:top w:val="single" w:sz="4" w:space="0" w:color="000000"/>
              <w:left w:val="single" w:sz="4" w:space="0" w:color="000000"/>
              <w:bottom w:val="single" w:sz="4" w:space="0" w:color="000000"/>
              <w:right w:val="single" w:sz="4" w:space="0" w:color="000000"/>
            </w:tcBorders>
          </w:tcPr>
          <w:p w14:paraId="677370CA" w14:textId="7CC5FBD8"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323A50F6" w14:textId="1B854FDA"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 xml:space="preserve">Kaliteli sonuç üretmede kalitenin yakından ve hızlı izlenebilmesi ve akran laboratuvarlarla karşılaştırılabilme çok önemlidir. </w:t>
            </w:r>
          </w:p>
        </w:tc>
      </w:tr>
      <w:tr w:rsidR="00C46DDF" w:rsidRPr="002D0FDC" w14:paraId="11ED5E24" w14:textId="0240B4A1"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vAlign w:val="center"/>
          </w:tcPr>
          <w:p w14:paraId="5F2A270D" w14:textId="2F1C8D64"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sidRPr="00B91E11">
              <w:rPr>
                <w:rFonts w:ascii="Tahoma" w:eastAsia="Times New Roman" w:hAnsi="Tahoma" w:cs="Tahoma"/>
                <w:sz w:val="20"/>
                <w:szCs w:val="18"/>
              </w:rPr>
              <w:t>Vücut sıvısı örneklerine özel bir mod ile Lökosit sayımında mikrolitrede tek hücreye kadar sayım yapılabilmesi ve teklif edilen cihaz ile aynı marka en az iki seviye vücut sıvısı kontrol materyali verebilmesi</w:t>
            </w:r>
          </w:p>
        </w:tc>
        <w:tc>
          <w:tcPr>
            <w:tcW w:w="990" w:type="dxa"/>
            <w:tcBorders>
              <w:top w:val="single" w:sz="4" w:space="0" w:color="000000"/>
              <w:left w:val="single" w:sz="4" w:space="0" w:color="000000"/>
              <w:bottom w:val="single" w:sz="4" w:space="0" w:color="000000"/>
              <w:right w:val="single" w:sz="4" w:space="0" w:color="000000"/>
            </w:tcBorders>
          </w:tcPr>
          <w:p w14:paraId="6F28F935" w14:textId="46217EAB"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075E2E01" w14:textId="2E8565CE"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Tek hücreye kadar sayım yapılabilmesi ve iki seviyeli kontrol materyali sağlanması tanı koydurmaya yardımı en üst düzeye çıkaracaktır.</w:t>
            </w:r>
          </w:p>
        </w:tc>
      </w:tr>
      <w:tr w:rsidR="00C46DDF" w:rsidRPr="002D0FDC" w14:paraId="7D27F7C6" w14:textId="4317819B"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7D467C8F" w14:textId="03DF9AFF" w:rsidR="00C46DDF"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sidRPr="001A7879">
              <w:rPr>
                <w:rFonts w:ascii="Tahoma" w:eastAsia="Times New Roman" w:hAnsi="Tahoma" w:cs="Tahoma"/>
                <w:sz w:val="20"/>
                <w:szCs w:val="18"/>
              </w:rPr>
              <w:t xml:space="preserve">Kan sayım </w:t>
            </w:r>
            <w:proofErr w:type="gramStart"/>
            <w:r w:rsidRPr="001A7879">
              <w:rPr>
                <w:rFonts w:ascii="Tahoma" w:eastAsia="Times New Roman" w:hAnsi="Tahoma" w:cs="Tahoma"/>
                <w:sz w:val="20"/>
                <w:szCs w:val="18"/>
              </w:rPr>
              <w:t>entegre</w:t>
            </w:r>
            <w:proofErr w:type="gramEnd"/>
            <w:r w:rsidRPr="001A7879">
              <w:rPr>
                <w:rFonts w:ascii="Tahoma" w:eastAsia="Times New Roman" w:hAnsi="Tahoma" w:cs="Tahoma"/>
                <w:sz w:val="20"/>
                <w:szCs w:val="18"/>
              </w:rPr>
              <w:t xml:space="preserve"> sistemine konsantre </w:t>
            </w:r>
            <w:r>
              <w:rPr>
                <w:rFonts w:ascii="Tahoma" w:eastAsia="Times New Roman" w:hAnsi="Tahoma" w:cs="Tahoma"/>
                <w:sz w:val="20"/>
                <w:szCs w:val="18"/>
              </w:rPr>
              <w:t>reaktif</w:t>
            </w:r>
            <w:r w:rsidRPr="001A7879">
              <w:rPr>
                <w:rFonts w:ascii="Tahoma" w:eastAsia="Times New Roman" w:hAnsi="Tahoma" w:cs="Tahoma"/>
                <w:sz w:val="20"/>
                <w:szCs w:val="18"/>
              </w:rPr>
              <w:t xml:space="preserve"> bağlanabil</w:t>
            </w:r>
            <w:r>
              <w:rPr>
                <w:rFonts w:ascii="Tahoma" w:eastAsia="Times New Roman" w:hAnsi="Tahoma" w:cs="Tahoma"/>
                <w:sz w:val="20"/>
                <w:szCs w:val="18"/>
              </w:rPr>
              <w:t>mesi ve sistemin</w:t>
            </w:r>
            <w:r w:rsidRPr="001A7879">
              <w:rPr>
                <w:rFonts w:ascii="Tahoma" w:eastAsia="Times New Roman" w:hAnsi="Tahoma" w:cs="Tahoma"/>
                <w:sz w:val="20"/>
                <w:szCs w:val="18"/>
              </w:rPr>
              <w:t xml:space="preserve"> seyreltme özelliğine sahip </w:t>
            </w:r>
            <w:r>
              <w:rPr>
                <w:rFonts w:ascii="Tahoma" w:eastAsia="Times New Roman" w:hAnsi="Tahoma" w:cs="Tahoma"/>
                <w:sz w:val="20"/>
                <w:szCs w:val="18"/>
              </w:rPr>
              <w:t>olması</w:t>
            </w:r>
          </w:p>
        </w:tc>
        <w:tc>
          <w:tcPr>
            <w:tcW w:w="990" w:type="dxa"/>
            <w:tcBorders>
              <w:top w:val="single" w:sz="4" w:space="0" w:color="000000"/>
              <w:left w:val="single" w:sz="4" w:space="0" w:color="000000"/>
              <w:bottom w:val="single" w:sz="4" w:space="0" w:color="000000"/>
              <w:right w:val="single" w:sz="4" w:space="0" w:color="000000"/>
            </w:tcBorders>
          </w:tcPr>
          <w:p w14:paraId="14257C8D" w14:textId="45A5039C"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%1</w:t>
            </w:r>
          </w:p>
        </w:tc>
        <w:tc>
          <w:tcPr>
            <w:tcW w:w="3510" w:type="dxa"/>
            <w:tcBorders>
              <w:top w:val="single" w:sz="4" w:space="0" w:color="000000"/>
              <w:left w:val="single" w:sz="4" w:space="0" w:color="000000"/>
              <w:bottom w:val="single" w:sz="4" w:space="0" w:color="000000"/>
              <w:right w:val="single" w:sz="4" w:space="0" w:color="000000"/>
            </w:tcBorders>
          </w:tcPr>
          <w:p w14:paraId="77D3EC57" w14:textId="51EB62F2"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 xml:space="preserve">Böyle bir özellik analizörün </w:t>
            </w:r>
            <w:proofErr w:type="spellStart"/>
            <w:r w:rsidRPr="00512FB9">
              <w:rPr>
                <w:rFonts w:ascii="Tahoma" w:eastAsia="Times New Roman" w:hAnsi="Tahoma" w:cs="Tahoma"/>
                <w:bCs/>
                <w:sz w:val="20"/>
                <w:szCs w:val="18"/>
              </w:rPr>
              <w:t>walk-away</w:t>
            </w:r>
            <w:proofErr w:type="spellEnd"/>
            <w:r w:rsidRPr="00512FB9">
              <w:rPr>
                <w:rFonts w:ascii="Tahoma" w:eastAsia="Times New Roman" w:hAnsi="Tahoma" w:cs="Tahoma"/>
                <w:bCs/>
                <w:sz w:val="20"/>
                <w:szCs w:val="18"/>
              </w:rPr>
              <w:t xml:space="preserve"> (bırak git) süresini uzatacak ve sistemin daha verimli çalışmasına katkıda bulunacaktır.</w:t>
            </w:r>
          </w:p>
        </w:tc>
      </w:tr>
      <w:tr w:rsidR="00C46DDF" w:rsidRPr="002D0FDC" w14:paraId="6B34D243" w14:textId="181EBCBF"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1A3E49CA" w14:textId="306E626A" w:rsidR="00C46DDF" w:rsidRPr="001A7879" w:rsidRDefault="00C46DDF" w:rsidP="00C46DDF">
            <w:pPr>
              <w:pStyle w:val="ListeParagraf"/>
              <w:numPr>
                <w:ilvl w:val="0"/>
                <w:numId w:val="10"/>
              </w:numPr>
              <w:shd w:val="clear" w:color="auto" w:fill="FFFFFF"/>
              <w:ind w:left="346" w:right="17" w:hanging="283"/>
              <w:rPr>
                <w:rFonts w:ascii="Tahoma" w:eastAsia="Times New Roman" w:hAnsi="Tahoma" w:cs="Tahoma"/>
                <w:sz w:val="20"/>
                <w:szCs w:val="18"/>
              </w:rPr>
            </w:pPr>
            <w:r>
              <w:rPr>
                <w:rFonts w:ascii="Tahoma" w:eastAsia="Times New Roman" w:hAnsi="Tahoma" w:cs="Tahoma"/>
                <w:sz w:val="20"/>
                <w:szCs w:val="18"/>
              </w:rPr>
              <w:t xml:space="preserve">Her numunenin hematokrit değeri temelinde yayama ünitesindeki yayıcı aparatın </w:t>
            </w:r>
            <w:r>
              <w:rPr>
                <w:rFonts w:ascii="Tahoma" w:eastAsia="Times New Roman" w:hAnsi="Tahoma" w:cs="Tahoma"/>
                <w:sz w:val="20"/>
                <w:szCs w:val="18"/>
              </w:rPr>
              <w:lastRenderedPageBreak/>
              <w:t>açısı ayarlanarak aynı kalınlıkta, standardize edilmiş bir yaymanın yapılabilmesine imkân vermesi.</w:t>
            </w:r>
          </w:p>
        </w:tc>
        <w:tc>
          <w:tcPr>
            <w:tcW w:w="990" w:type="dxa"/>
            <w:tcBorders>
              <w:top w:val="single" w:sz="4" w:space="0" w:color="000000"/>
              <w:left w:val="single" w:sz="4" w:space="0" w:color="000000"/>
              <w:bottom w:val="single" w:sz="4" w:space="0" w:color="000000"/>
              <w:right w:val="single" w:sz="4" w:space="0" w:color="000000"/>
            </w:tcBorders>
          </w:tcPr>
          <w:p w14:paraId="62A19097" w14:textId="3A7F12C0" w:rsidR="00C46DDF" w:rsidRDefault="00C46DD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lastRenderedPageBreak/>
              <w:t>%1</w:t>
            </w:r>
          </w:p>
        </w:tc>
        <w:tc>
          <w:tcPr>
            <w:tcW w:w="3510" w:type="dxa"/>
            <w:tcBorders>
              <w:top w:val="single" w:sz="4" w:space="0" w:color="000000"/>
              <w:left w:val="single" w:sz="4" w:space="0" w:color="000000"/>
              <w:bottom w:val="single" w:sz="4" w:space="0" w:color="000000"/>
              <w:right w:val="single" w:sz="4" w:space="0" w:color="000000"/>
            </w:tcBorders>
          </w:tcPr>
          <w:p w14:paraId="6E3B97AB" w14:textId="7E0052B4" w:rsidR="00C46DDF" w:rsidRPr="002D0FDC" w:rsidRDefault="00C46DDF" w:rsidP="00C46DDF">
            <w:pPr>
              <w:pStyle w:val="ListeParagraf"/>
              <w:numPr>
                <w:ilvl w:val="0"/>
                <w:numId w:val="14"/>
              </w:numPr>
              <w:shd w:val="clear" w:color="auto" w:fill="FFFFFF"/>
              <w:ind w:left="430" w:right="17" w:hanging="450"/>
              <w:rPr>
                <w:rFonts w:ascii="Tahoma" w:eastAsia="Times New Roman" w:hAnsi="Tahoma" w:cs="Tahoma"/>
                <w:sz w:val="20"/>
                <w:szCs w:val="18"/>
              </w:rPr>
            </w:pPr>
            <w:r w:rsidRPr="00512FB9">
              <w:rPr>
                <w:rFonts w:ascii="Tahoma" w:eastAsia="Times New Roman" w:hAnsi="Tahoma" w:cs="Tahoma"/>
                <w:bCs/>
                <w:sz w:val="20"/>
                <w:szCs w:val="18"/>
              </w:rPr>
              <w:t xml:space="preserve">Kan yaymasının tek hücre kalınlığında (ne daha kalın ne de </w:t>
            </w:r>
            <w:r w:rsidRPr="00512FB9">
              <w:rPr>
                <w:rFonts w:ascii="Tahoma" w:eastAsia="Times New Roman" w:hAnsi="Tahoma" w:cs="Tahoma"/>
                <w:bCs/>
                <w:sz w:val="20"/>
                <w:szCs w:val="18"/>
              </w:rPr>
              <w:lastRenderedPageBreak/>
              <w:t>daha ince) olması değerlendirmede kolaylık ve doğruluğu büyük ölçüde sağlayacaktır.</w:t>
            </w:r>
          </w:p>
        </w:tc>
      </w:tr>
      <w:tr w:rsidR="00550C32" w:rsidRPr="002D0FDC" w14:paraId="757500C1" w14:textId="77777777" w:rsidTr="00C46DDF">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3D8EA898" w14:textId="08105389" w:rsidR="00550C32" w:rsidRPr="00550C32" w:rsidRDefault="00550C32" w:rsidP="00550C32">
            <w:pPr>
              <w:pStyle w:val="ListeParagraf"/>
              <w:numPr>
                <w:ilvl w:val="0"/>
                <w:numId w:val="10"/>
              </w:numPr>
              <w:shd w:val="clear" w:color="auto" w:fill="FFFFFF"/>
              <w:ind w:left="346" w:right="17" w:hanging="283"/>
              <w:rPr>
                <w:rFonts w:ascii="Tahoma" w:hAnsi="Tahoma" w:cs="Tahoma"/>
                <w:sz w:val="20"/>
                <w:szCs w:val="20"/>
              </w:rPr>
            </w:pPr>
            <w:r>
              <w:rPr>
                <w:rFonts w:ascii="Tahoma" w:eastAsia="Times New Roman" w:hAnsi="Tahoma" w:cs="Tahoma"/>
                <w:sz w:val="20"/>
                <w:szCs w:val="18"/>
              </w:rPr>
              <w:lastRenderedPageBreak/>
              <w:t>D</w:t>
            </w:r>
            <w:r w:rsidRPr="00550C32">
              <w:rPr>
                <w:rFonts w:ascii="Tahoma" w:eastAsia="Times New Roman" w:hAnsi="Tahoma" w:cs="Tahoma"/>
                <w:sz w:val="20"/>
                <w:szCs w:val="18"/>
              </w:rPr>
              <w:t>ijital</w:t>
            </w:r>
            <w:r>
              <w:rPr>
                <w:rFonts w:ascii="Tahoma" w:hAnsi="Tahoma" w:cs="Tahoma"/>
                <w:sz w:val="20"/>
                <w:szCs w:val="20"/>
              </w:rPr>
              <w:t xml:space="preserve"> hücre görüntüleme alt yapısının </w:t>
            </w:r>
            <w:proofErr w:type="gramStart"/>
            <w:r>
              <w:rPr>
                <w:rFonts w:ascii="Tahoma" w:hAnsi="Tahoma" w:cs="Tahoma"/>
                <w:sz w:val="20"/>
                <w:szCs w:val="20"/>
              </w:rPr>
              <w:t>entegre</w:t>
            </w:r>
            <w:proofErr w:type="gramEnd"/>
            <w:r>
              <w:rPr>
                <w:rFonts w:ascii="Tahoma" w:hAnsi="Tahoma" w:cs="Tahoma"/>
                <w:sz w:val="20"/>
                <w:szCs w:val="20"/>
              </w:rPr>
              <w:t xml:space="preserve"> sisteme eklenebilmesi. Hücre görüntüleme sistemi bir yazılımla WBC ve RBC temelinde kan hücrelerinin bir ön tasniflemesini yapacak ve dijital ekran görüntülerini oluşturulacaktır. Görüntüler yetkilendirilecek uzman/kullanıcılar tarafından </w:t>
            </w:r>
            <w:proofErr w:type="spellStart"/>
            <w:r>
              <w:rPr>
                <w:rFonts w:ascii="Tahoma" w:hAnsi="Tahoma" w:cs="Tahoma"/>
                <w:sz w:val="20"/>
                <w:szCs w:val="20"/>
              </w:rPr>
              <w:t>edit</w:t>
            </w:r>
            <w:proofErr w:type="spellEnd"/>
            <w:r>
              <w:rPr>
                <w:rFonts w:ascii="Tahoma" w:hAnsi="Tahoma" w:cs="Tahoma"/>
                <w:sz w:val="20"/>
                <w:szCs w:val="20"/>
              </w:rPr>
              <w:t xml:space="preserve"> edilebilecektir. Bu görüntüler LIS üzerinden klinisyen ekranına aktarılacaktır. </w:t>
            </w:r>
          </w:p>
        </w:tc>
        <w:tc>
          <w:tcPr>
            <w:tcW w:w="990" w:type="dxa"/>
            <w:tcBorders>
              <w:top w:val="single" w:sz="4" w:space="0" w:color="000000"/>
              <w:left w:val="single" w:sz="4" w:space="0" w:color="000000"/>
              <w:bottom w:val="single" w:sz="4" w:space="0" w:color="000000"/>
              <w:right w:val="single" w:sz="4" w:space="0" w:color="000000"/>
            </w:tcBorders>
          </w:tcPr>
          <w:p w14:paraId="24E69F65" w14:textId="1BE47DC0" w:rsidR="00550C32" w:rsidRDefault="00DF019F" w:rsidP="00C46DD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%5</w:t>
            </w:r>
          </w:p>
        </w:tc>
        <w:tc>
          <w:tcPr>
            <w:tcW w:w="3510" w:type="dxa"/>
            <w:tcBorders>
              <w:top w:val="single" w:sz="4" w:space="0" w:color="000000"/>
              <w:left w:val="single" w:sz="4" w:space="0" w:color="000000"/>
              <w:bottom w:val="single" w:sz="4" w:space="0" w:color="000000"/>
              <w:right w:val="single" w:sz="4" w:space="0" w:color="000000"/>
            </w:tcBorders>
          </w:tcPr>
          <w:p w14:paraId="3E7DA6CE" w14:textId="68129DD3" w:rsidR="00550C32" w:rsidRPr="00512FB9" w:rsidRDefault="00550C32" w:rsidP="00C46DDF">
            <w:pPr>
              <w:pStyle w:val="ListeParagraf"/>
              <w:numPr>
                <w:ilvl w:val="0"/>
                <w:numId w:val="14"/>
              </w:numPr>
              <w:shd w:val="clear" w:color="auto" w:fill="FFFFFF"/>
              <w:ind w:left="430" w:right="17" w:hanging="450"/>
              <w:rPr>
                <w:rFonts w:ascii="Tahoma" w:eastAsia="Times New Roman" w:hAnsi="Tahoma" w:cs="Tahoma"/>
                <w:bCs/>
                <w:sz w:val="20"/>
                <w:szCs w:val="18"/>
              </w:rPr>
            </w:pPr>
            <w:r>
              <w:rPr>
                <w:rFonts w:ascii="Tahoma" w:eastAsia="Times New Roman" w:hAnsi="Tahoma" w:cs="Tahoma"/>
                <w:bCs/>
                <w:sz w:val="20"/>
                <w:szCs w:val="18"/>
              </w:rPr>
              <w:t>B</w:t>
            </w:r>
            <w:r w:rsidR="004C7764">
              <w:rPr>
                <w:rFonts w:ascii="Tahoma" w:eastAsia="Times New Roman" w:hAnsi="Tahoma" w:cs="Tahoma"/>
                <w:bCs/>
                <w:sz w:val="20"/>
                <w:szCs w:val="18"/>
              </w:rPr>
              <w:t>u</w:t>
            </w:r>
            <w:r>
              <w:rPr>
                <w:rFonts w:ascii="Tahoma" w:eastAsia="Times New Roman" w:hAnsi="Tahoma" w:cs="Tahoma"/>
                <w:bCs/>
                <w:sz w:val="20"/>
                <w:szCs w:val="18"/>
              </w:rPr>
              <w:t xml:space="preserve"> sistem yayma/boyama özelliğini tamamlayıcı, klinisyenin elektronik ortamda istediğinde erişebileceği ve edisyonla </w:t>
            </w:r>
            <w:r w:rsidR="004C7764">
              <w:rPr>
                <w:rFonts w:ascii="Tahoma" w:eastAsia="Times New Roman" w:hAnsi="Tahoma" w:cs="Tahoma"/>
                <w:bCs/>
                <w:sz w:val="20"/>
                <w:szCs w:val="18"/>
              </w:rPr>
              <w:t>özgün bir değerlendirmeye imkân veren bir özelliktir. H</w:t>
            </w:r>
            <w:r>
              <w:rPr>
                <w:rFonts w:ascii="Tahoma" w:eastAsia="Times New Roman" w:hAnsi="Tahoma" w:cs="Tahoma"/>
                <w:bCs/>
                <w:sz w:val="20"/>
                <w:szCs w:val="18"/>
              </w:rPr>
              <w:t>ematoloji yan dalı dışındaki disiplinlerin yayma değerlendirmelerinde büyük kolaylık sağlayacağı tartışma götürmez bir durumdur.</w:t>
            </w:r>
          </w:p>
        </w:tc>
      </w:tr>
      <w:tr w:rsidR="00C46DDF" w:rsidRPr="002D0FDC" w14:paraId="66F82261" w14:textId="7F36625E" w:rsidTr="00202F4B">
        <w:trPr>
          <w:trHeight w:val="305"/>
          <w:jc w:val="center"/>
        </w:trPr>
        <w:tc>
          <w:tcPr>
            <w:tcW w:w="4405" w:type="dxa"/>
            <w:tcBorders>
              <w:top w:val="single" w:sz="4" w:space="0" w:color="000000"/>
              <w:left w:val="single" w:sz="4" w:space="0" w:color="000000"/>
              <w:bottom w:val="single" w:sz="4" w:space="0" w:color="000000"/>
              <w:right w:val="single" w:sz="4" w:space="0" w:color="000000"/>
            </w:tcBorders>
          </w:tcPr>
          <w:p w14:paraId="54766279" w14:textId="77777777" w:rsidR="00C46DDF" w:rsidRPr="00CD28CC" w:rsidRDefault="00C46DDF" w:rsidP="00C46DDF">
            <w:pPr>
              <w:shd w:val="clear" w:color="auto" w:fill="FFFFFF"/>
              <w:ind w:right="17"/>
              <w:rPr>
                <w:rFonts w:ascii="Tahoma" w:eastAsia="Times New Roman" w:hAnsi="Tahoma" w:cs="Tahoma"/>
                <w:sz w:val="20"/>
                <w:szCs w:val="18"/>
              </w:rPr>
            </w:pPr>
            <w:r w:rsidRPr="00CD28CC">
              <w:rPr>
                <w:rFonts w:ascii="Tahoma" w:eastAsia="Times New Roman" w:hAnsi="Tahoma" w:cs="Tahoma"/>
                <w:sz w:val="20"/>
                <w:szCs w:val="18"/>
              </w:rPr>
              <w:t>NİSPİ AĞIRLIKLAR TOPLAMI</w:t>
            </w:r>
          </w:p>
        </w:tc>
        <w:tc>
          <w:tcPr>
            <w:tcW w:w="990" w:type="dxa"/>
            <w:tcBorders>
              <w:top w:val="single" w:sz="4" w:space="0" w:color="000000"/>
              <w:left w:val="single" w:sz="4" w:space="0" w:color="000000"/>
              <w:bottom w:val="single" w:sz="4" w:space="0" w:color="000000"/>
              <w:right w:val="single" w:sz="4" w:space="0" w:color="000000"/>
            </w:tcBorders>
          </w:tcPr>
          <w:p w14:paraId="5CACA9BA" w14:textId="2D7AEE7F" w:rsidR="00DF019F" w:rsidRPr="00CD28CC" w:rsidRDefault="00C46DDF" w:rsidP="00DF019F">
            <w:pPr>
              <w:shd w:val="clear" w:color="auto" w:fill="FFFFFF"/>
              <w:ind w:right="17"/>
              <w:jc w:val="center"/>
              <w:rPr>
                <w:rFonts w:ascii="Tahoma" w:eastAsia="Times New Roman" w:hAnsi="Tahoma" w:cs="Tahoma"/>
                <w:sz w:val="20"/>
                <w:szCs w:val="18"/>
              </w:rPr>
            </w:pPr>
            <w:r>
              <w:rPr>
                <w:rFonts w:ascii="Tahoma" w:eastAsia="Times New Roman" w:hAnsi="Tahoma" w:cs="Tahoma"/>
                <w:sz w:val="20"/>
                <w:szCs w:val="18"/>
              </w:rPr>
              <w:t>%</w:t>
            </w:r>
            <w:r w:rsidR="009726EA">
              <w:rPr>
                <w:rFonts w:ascii="Tahoma" w:eastAsia="Times New Roman" w:hAnsi="Tahoma" w:cs="Tahoma"/>
                <w:sz w:val="20"/>
                <w:szCs w:val="18"/>
              </w:rPr>
              <w:t>18</w:t>
            </w:r>
          </w:p>
        </w:tc>
        <w:tc>
          <w:tcPr>
            <w:tcW w:w="3510" w:type="dxa"/>
            <w:tcBorders>
              <w:top w:val="single" w:sz="4" w:space="0" w:color="000000"/>
              <w:left w:val="single" w:sz="4" w:space="0" w:color="000000"/>
              <w:bottom w:val="single" w:sz="4" w:space="0" w:color="000000"/>
              <w:right w:val="single" w:sz="4" w:space="0" w:color="000000"/>
            </w:tcBorders>
          </w:tcPr>
          <w:p w14:paraId="6468BC0A" w14:textId="08EFC101" w:rsidR="00C46DDF" w:rsidRPr="00550C32" w:rsidRDefault="00C46DDF" w:rsidP="00550C32">
            <w:pPr>
              <w:shd w:val="clear" w:color="auto" w:fill="FFFFFF"/>
              <w:ind w:right="17"/>
              <w:rPr>
                <w:rFonts w:ascii="Tahoma" w:eastAsia="Times New Roman" w:hAnsi="Tahoma" w:cs="Tahoma"/>
                <w:sz w:val="20"/>
                <w:szCs w:val="18"/>
              </w:rPr>
            </w:pPr>
          </w:p>
        </w:tc>
      </w:tr>
      <w:tr w:rsidR="00C46DDF" w:rsidRPr="00AF3EAB" w14:paraId="0B7CFBCA" w14:textId="2102AA45" w:rsidTr="00C46DDF">
        <w:trPr>
          <w:trHeight w:val="305"/>
          <w:jc w:val="center"/>
        </w:trPr>
        <w:tc>
          <w:tcPr>
            <w:tcW w:w="8905" w:type="dxa"/>
            <w:gridSpan w:val="3"/>
            <w:tcBorders>
              <w:top w:val="single" w:sz="4" w:space="0" w:color="000000"/>
              <w:left w:val="single" w:sz="4" w:space="0" w:color="000000"/>
              <w:bottom w:val="single" w:sz="4" w:space="0" w:color="000000"/>
              <w:right w:val="single" w:sz="4" w:space="0" w:color="000000"/>
            </w:tcBorders>
          </w:tcPr>
          <w:p w14:paraId="7E4ADC59" w14:textId="6642DCD9" w:rsidR="00C46DDF" w:rsidRPr="00C46DDF" w:rsidRDefault="00C46DDF" w:rsidP="00C46DDF">
            <w:pPr>
              <w:shd w:val="clear" w:color="auto" w:fill="FFFFFF"/>
              <w:ind w:right="17"/>
              <w:rPr>
                <w:rFonts w:ascii="Tahoma" w:eastAsia="Times New Roman" w:hAnsi="Tahoma" w:cs="Tahoma"/>
                <w:b/>
                <w:bCs/>
                <w:sz w:val="20"/>
                <w:szCs w:val="18"/>
              </w:rPr>
            </w:pPr>
            <w:r w:rsidRPr="00E9298B">
              <w:rPr>
                <w:rFonts w:ascii="Tahoma" w:eastAsia="Times New Roman" w:hAnsi="Tahoma" w:cs="Tahoma"/>
                <w:b/>
                <w:bCs/>
                <w:sz w:val="20"/>
                <w:szCs w:val="18"/>
              </w:rPr>
              <w:t>NOT</w:t>
            </w:r>
            <w:r>
              <w:rPr>
                <w:rFonts w:ascii="Tahoma" w:eastAsia="Times New Roman" w:hAnsi="Tahoma" w:cs="Tahoma"/>
                <w:sz w:val="20"/>
                <w:szCs w:val="18"/>
              </w:rPr>
              <w:t xml:space="preserve">: İhale uhdesinde kalan tedarikçi puanlamadan yararlandığı maddelerin gereğini yerine getirecektir. </w:t>
            </w:r>
          </w:p>
        </w:tc>
      </w:tr>
    </w:tbl>
    <w:bookmarkEnd w:id="1"/>
    <w:p w14:paraId="68BBF463" w14:textId="6D199561" w:rsidR="00D4146B" w:rsidRPr="00CB0EA9" w:rsidRDefault="00AC4306">
      <w:pPr>
        <w:rPr>
          <w:lang w:val="en-US"/>
        </w:rPr>
      </w:pPr>
      <w:r>
        <w:t xml:space="preserve"> </w:t>
      </w:r>
    </w:p>
    <w:p w14:paraId="08704338" w14:textId="77777777" w:rsidR="00D4146B" w:rsidRPr="00A21603" w:rsidRDefault="00D4146B" w:rsidP="00D4146B">
      <w:pPr>
        <w:ind w:right="-284"/>
        <w:jc w:val="both"/>
        <w:rPr>
          <w:rFonts w:ascii="Tahoma" w:hAnsi="Tahoma" w:cs="Tahoma"/>
          <w:sz w:val="20"/>
          <w:szCs w:val="20"/>
        </w:rPr>
      </w:pPr>
    </w:p>
    <w:p w14:paraId="06A51871" w14:textId="77777777" w:rsidR="00E07539" w:rsidRPr="00A21603" w:rsidRDefault="00E07539">
      <w:pPr>
        <w:ind w:right="-284"/>
        <w:jc w:val="both"/>
        <w:rPr>
          <w:rFonts w:ascii="Tahoma" w:hAnsi="Tahoma" w:cs="Tahoma"/>
          <w:sz w:val="20"/>
          <w:szCs w:val="20"/>
        </w:rPr>
      </w:pPr>
    </w:p>
    <w:sectPr w:rsidR="00E07539" w:rsidRPr="00A216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SAlbertPro-Light">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B265E47"/>
    <w:multiLevelType w:val="hybridMultilevel"/>
    <w:tmpl w:val="138AFE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3D569A"/>
    <w:multiLevelType w:val="hybridMultilevel"/>
    <w:tmpl w:val="296C6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472A9"/>
    <w:multiLevelType w:val="hybridMultilevel"/>
    <w:tmpl w:val="F800A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422F9"/>
    <w:multiLevelType w:val="hybridMultilevel"/>
    <w:tmpl w:val="35D45DD8"/>
    <w:lvl w:ilvl="0" w:tplc="430EC3AC">
      <w:start w:val="1"/>
      <w:numFmt w:val="lowerLetter"/>
      <w:lvlText w:val="%1)"/>
      <w:lvlJc w:val="left"/>
      <w:pPr>
        <w:ind w:left="927" w:hanging="360"/>
      </w:pPr>
      <w:rPr>
        <w:rFonts w:hint="default"/>
        <w:b w:val="0"/>
      </w:rPr>
    </w:lvl>
    <w:lvl w:ilvl="1" w:tplc="041F0019" w:tentative="1">
      <w:start w:val="1"/>
      <w:numFmt w:val="lowerLetter"/>
      <w:lvlText w:val="%2."/>
      <w:lvlJc w:val="left"/>
      <w:pPr>
        <w:ind w:left="1647" w:hanging="360"/>
      </w:pPr>
    </w:lvl>
    <w:lvl w:ilvl="2" w:tplc="430EC3AC">
      <w:start w:val="1"/>
      <w:numFmt w:val="lowerLetter"/>
      <w:lvlText w:val="%3)"/>
      <w:lvlJc w:val="left"/>
      <w:pPr>
        <w:ind w:left="747" w:hanging="180"/>
      </w:pPr>
      <w:rPr>
        <w:rFonts w:hint="default"/>
        <w:b w:val="0"/>
      </w:r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 w15:restartNumberingAfterBreak="0">
    <w:nsid w:val="258D416C"/>
    <w:multiLevelType w:val="hybridMultilevel"/>
    <w:tmpl w:val="23E8C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3D35F0"/>
    <w:multiLevelType w:val="hybridMultilevel"/>
    <w:tmpl w:val="C80E64F0"/>
    <w:lvl w:ilvl="0" w:tplc="0409000F">
      <w:start w:val="1"/>
      <w:numFmt w:val="decimal"/>
      <w:lvlText w:val="%1."/>
      <w:lvlJc w:val="left"/>
      <w:pPr>
        <w:ind w:left="180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30880B3E"/>
    <w:multiLevelType w:val="hybridMultilevel"/>
    <w:tmpl w:val="B65C8116"/>
    <w:lvl w:ilvl="0" w:tplc="4E9AEF7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D14C91C">
      <w:start w:val="11"/>
      <w:numFmt w:val="bullet"/>
      <w:lvlText w:val=""/>
      <w:lvlJc w:val="left"/>
      <w:pPr>
        <w:ind w:left="2340" w:hanging="360"/>
      </w:pPr>
      <w:rPr>
        <w:rFonts w:ascii="Symbol" w:eastAsia="Calibri" w:hAnsi="Symbol" w:cs="Times New Roman" w:hint="default"/>
      </w:rPr>
    </w:lvl>
    <w:lvl w:ilvl="3" w:tplc="0A942D90">
      <w:start w:val="1"/>
      <w:numFmt w:val="decimal"/>
      <w:lvlText w:val="%4-"/>
      <w:lvlJc w:val="left"/>
      <w:pPr>
        <w:ind w:left="2880" w:hanging="360"/>
      </w:pPr>
      <w:rPr>
        <w:rFonts w:hint="default"/>
      </w:rPr>
    </w:lvl>
    <w:lvl w:ilvl="4" w:tplc="9C8C2B4C">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1E4267"/>
    <w:multiLevelType w:val="hybridMultilevel"/>
    <w:tmpl w:val="DA2EAD4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F2B61DC"/>
    <w:multiLevelType w:val="hybridMultilevel"/>
    <w:tmpl w:val="45B0D93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04090011">
      <w:start w:val="1"/>
      <w:numFmt w:val="decimal"/>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74F09A4"/>
    <w:multiLevelType w:val="hybridMultilevel"/>
    <w:tmpl w:val="3EEA263C"/>
    <w:lvl w:ilvl="0" w:tplc="4850B168">
      <w:start w:val="1"/>
      <w:numFmt w:val="decimal"/>
      <w:lvlText w:val="%1."/>
      <w:lvlJc w:val="left"/>
      <w:pPr>
        <w:ind w:left="360" w:hanging="360"/>
      </w:pPr>
      <w:rPr>
        <w:rFonts w:hint="default"/>
        <w:sz w:val="20"/>
        <w:szCs w:val="20"/>
      </w:rPr>
    </w:lvl>
    <w:lvl w:ilvl="1" w:tplc="F5DCC110">
      <w:start w:val="1"/>
      <w:numFmt w:val="lowerLetter"/>
      <w:lvlText w:val="%2."/>
      <w:lvlJc w:val="left"/>
      <w:pPr>
        <w:ind w:left="1080" w:hanging="36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87A5A32"/>
    <w:multiLevelType w:val="hybridMultilevel"/>
    <w:tmpl w:val="138AF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861A0B"/>
    <w:multiLevelType w:val="hybridMultilevel"/>
    <w:tmpl w:val="94762102"/>
    <w:lvl w:ilvl="0" w:tplc="08FABC0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D14C91C">
      <w:start w:val="11"/>
      <w:numFmt w:val="bullet"/>
      <w:lvlText w:val=""/>
      <w:lvlJc w:val="left"/>
      <w:pPr>
        <w:ind w:left="2340" w:hanging="360"/>
      </w:pPr>
      <w:rPr>
        <w:rFonts w:ascii="Symbol" w:eastAsia="Calibri" w:hAnsi="Symbol"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571B46"/>
    <w:multiLevelType w:val="hybridMultilevel"/>
    <w:tmpl w:val="647C74D2"/>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F05D17"/>
    <w:multiLevelType w:val="hybridMultilevel"/>
    <w:tmpl w:val="FCFC07B0"/>
    <w:lvl w:ilvl="0" w:tplc="F014CB0A">
      <w:start w:val="1"/>
      <w:numFmt w:val="decimal"/>
      <w:lvlText w:val="%1."/>
      <w:lvlJc w:val="left"/>
      <w:pPr>
        <w:ind w:left="512" w:hanging="360"/>
      </w:pPr>
      <w:rPr>
        <w:rFonts w:hint="default"/>
      </w:rPr>
    </w:lvl>
    <w:lvl w:ilvl="1" w:tplc="041F0019" w:tentative="1">
      <w:start w:val="1"/>
      <w:numFmt w:val="lowerLetter"/>
      <w:lvlText w:val="%2."/>
      <w:lvlJc w:val="left"/>
      <w:pPr>
        <w:ind w:left="1232" w:hanging="360"/>
      </w:pPr>
    </w:lvl>
    <w:lvl w:ilvl="2" w:tplc="041F001B" w:tentative="1">
      <w:start w:val="1"/>
      <w:numFmt w:val="lowerRoman"/>
      <w:lvlText w:val="%3."/>
      <w:lvlJc w:val="right"/>
      <w:pPr>
        <w:ind w:left="1952" w:hanging="180"/>
      </w:pPr>
    </w:lvl>
    <w:lvl w:ilvl="3" w:tplc="041F000F" w:tentative="1">
      <w:start w:val="1"/>
      <w:numFmt w:val="decimal"/>
      <w:lvlText w:val="%4."/>
      <w:lvlJc w:val="left"/>
      <w:pPr>
        <w:ind w:left="2672" w:hanging="360"/>
      </w:pPr>
    </w:lvl>
    <w:lvl w:ilvl="4" w:tplc="041F0019" w:tentative="1">
      <w:start w:val="1"/>
      <w:numFmt w:val="lowerLetter"/>
      <w:lvlText w:val="%5."/>
      <w:lvlJc w:val="left"/>
      <w:pPr>
        <w:ind w:left="3392" w:hanging="360"/>
      </w:pPr>
    </w:lvl>
    <w:lvl w:ilvl="5" w:tplc="041F001B" w:tentative="1">
      <w:start w:val="1"/>
      <w:numFmt w:val="lowerRoman"/>
      <w:lvlText w:val="%6."/>
      <w:lvlJc w:val="right"/>
      <w:pPr>
        <w:ind w:left="4112" w:hanging="180"/>
      </w:pPr>
    </w:lvl>
    <w:lvl w:ilvl="6" w:tplc="041F000F" w:tentative="1">
      <w:start w:val="1"/>
      <w:numFmt w:val="decimal"/>
      <w:lvlText w:val="%7."/>
      <w:lvlJc w:val="left"/>
      <w:pPr>
        <w:ind w:left="4832" w:hanging="360"/>
      </w:pPr>
    </w:lvl>
    <w:lvl w:ilvl="7" w:tplc="041F0019" w:tentative="1">
      <w:start w:val="1"/>
      <w:numFmt w:val="lowerLetter"/>
      <w:lvlText w:val="%8."/>
      <w:lvlJc w:val="left"/>
      <w:pPr>
        <w:ind w:left="5552" w:hanging="360"/>
      </w:pPr>
    </w:lvl>
    <w:lvl w:ilvl="8" w:tplc="041F001B" w:tentative="1">
      <w:start w:val="1"/>
      <w:numFmt w:val="lowerRoman"/>
      <w:lvlText w:val="%9."/>
      <w:lvlJc w:val="right"/>
      <w:pPr>
        <w:ind w:left="6272" w:hanging="180"/>
      </w:pPr>
    </w:lvl>
  </w:abstractNum>
  <w:num w:numId="1" w16cid:durableId="795290664">
    <w:abstractNumId w:val="10"/>
  </w:num>
  <w:num w:numId="2" w16cid:durableId="1456827977">
    <w:abstractNumId w:val="7"/>
  </w:num>
  <w:num w:numId="3" w16cid:durableId="1247114398">
    <w:abstractNumId w:val="4"/>
  </w:num>
  <w:num w:numId="4" w16cid:durableId="1990741179">
    <w:abstractNumId w:val="12"/>
  </w:num>
  <w:num w:numId="5" w16cid:durableId="773599256">
    <w:abstractNumId w:val="8"/>
  </w:num>
  <w:num w:numId="6" w16cid:durableId="1320184801">
    <w:abstractNumId w:val="14"/>
  </w:num>
  <w:num w:numId="7" w16cid:durableId="485971753">
    <w:abstractNumId w:val="2"/>
  </w:num>
  <w:num w:numId="8" w16cid:durableId="1229850471">
    <w:abstractNumId w:val="11"/>
  </w:num>
  <w:num w:numId="9" w16cid:durableId="1854878170">
    <w:abstractNumId w:val="9"/>
  </w:num>
  <w:num w:numId="10" w16cid:durableId="229072603">
    <w:abstractNumId w:val="1"/>
  </w:num>
  <w:num w:numId="11" w16cid:durableId="88352691">
    <w:abstractNumId w:val="13"/>
  </w:num>
  <w:num w:numId="12" w16cid:durableId="1749182373">
    <w:abstractNumId w:val="6"/>
  </w:num>
  <w:num w:numId="13" w16cid:durableId="1709183164">
    <w:abstractNumId w:val="5"/>
  </w:num>
  <w:num w:numId="14" w16cid:durableId="211982984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7CD"/>
    <w:rsid w:val="00003EDD"/>
    <w:rsid w:val="00006ECE"/>
    <w:rsid w:val="00007317"/>
    <w:rsid w:val="00014DB4"/>
    <w:rsid w:val="00026ADA"/>
    <w:rsid w:val="00026EFC"/>
    <w:rsid w:val="00030C19"/>
    <w:rsid w:val="00033C23"/>
    <w:rsid w:val="000347BD"/>
    <w:rsid w:val="00064159"/>
    <w:rsid w:val="00064919"/>
    <w:rsid w:val="00071B06"/>
    <w:rsid w:val="000734FF"/>
    <w:rsid w:val="000825B7"/>
    <w:rsid w:val="00083CCD"/>
    <w:rsid w:val="00097CB0"/>
    <w:rsid w:val="000A592A"/>
    <w:rsid w:val="000A7407"/>
    <w:rsid w:val="000B17C1"/>
    <w:rsid w:val="000B2BC5"/>
    <w:rsid w:val="000B5C6C"/>
    <w:rsid w:val="000B5E8E"/>
    <w:rsid w:val="000D79C2"/>
    <w:rsid w:val="000F1852"/>
    <w:rsid w:val="00100425"/>
    <w:rsid w:val="001137A2"/>
    <w:rsid w:val="001146C4"/>
    <w:rsid w:val="00133696"/>
    <w:rsid w:val="001402C1"/>
    <w:rsid w:val="00146F31"/>
    <w:rsid w:val="00161B2B"/>
    <w:rsid w:val="00183E71"/>
    <w:rsid w:val="001918DC"/>
    <w:rsid w:val="001A4488"/>
    <w:rsid w:val="001A7879"/>
    <w:rsid w:val="001B091C"/>
    <w:rsid w:val="001D163E"/>
    <w:rsid w:val="001F3C51"/>
    <w:rsid w:val="00202F4B"/>
    <w:rsid w:val="002110BB"/>
    <w:rsid w:val="002216A3"/>
    <w:rsid w:val="00226F24"/>
    <w:rsid w:val="00232500"/>
    <w:rsid w:val="00236262"/>
    <w:rsid w:val="00245A8D"/>
    <w:rsid w:val="002475D0"/>
    <w:rsid w:val="0025771E"/>
    <w:rsid w:val="002627E5"/>
    <w:rsid w:val="00263801"/>
    <w:rsid w:val="00264073"/>
    <w:rsid w:val="00274098"/>
    <w:rsid w:val="00275EB8"/>
    <w:rsid w:val="002867D5"/>
    <w:rsid w:val="002A2F3D"/>
    <w:rsid w:val="002A54AD"/>
    <w:rsid w:val="002B0041"/>
    <w:rsid w:val="002B3795"/>
    <w:rsid w:val="002D0FDC"/>
    <w:rsid w:val="002E1B2D"/>
    <w:rsid w:val="00302D60"/>
    <w:rsid w:val="00310F8C"/>
    <w:rsid w:val="00343094"/>
    <w:rsid w:val="003437DB"/>
    <w:rsid w:val="0035154D"/>
    <w:rsid w:val="003545C7"/>
    <w:rsid w:val="00356CC9"/>
    <w:rsid w:val="00370740"/>
    <w:rsid w:val="003760D9"/>
    <w:rsid w:val="003777BD"/>
    <w:rsid w:val="003844E7"/>
    <w:rsid w:val="00384E3F"/>
    <w:rsid w:val="00391456"/>
    <w:rsid w:val="00394D72"/>
    <w:rsid w:val="003B34F6"/>
    <w:rsid w:val="003C290D"/>
    <w:rsid w:val="003C3AA5"/>
    <w:rsid w:val="003D07C4"/>
    <w:rsid w:val="003D4CD6"/>
    <w:rsid w:val="003D53C5"/>
    <w:rsid w:val="003F2F6C"/>
    <w:rsid w:val="00415D96"/>
    <w:rsid w:val="004201CF"/>
    <w:rsid w:val="0043146C"/>
    <w:rsid w:val="004360D4"/>
    <w:rsid w:val="00447B52"/>
    <w:rsid w:val="004514AD"/>
    <w:rsid w:val="0045282E"/>
    <w:rsid w:val="00454FD2"/>
    <w:rsid w:val="0047015C"/>
    <w:rsid w:val="004809B2"/>
    <w:rsid w:val="00487B05"/>
    <w:rsid w:val="00495AAB"/>
    <w:rsid w:val="004968D7"/>
    <w:rsid w:val="004B4F06"/>
    <w:rsid w:val="004C18AA"/>
    <w:rsid w:val="004C7764"/>
    <w:rsid w:val="004D0CCB"/>
    <w:rsid w:val="004D1391"/>
    <w:rsid w:val="004D6290"/>
    <w:rsid w:val="004E71BE"/>
    <w:rsid w:val="004F612B"/>
    <w:rsid w:val="00510E44"/>
    <w:rsid w:val="0052242E"/>
    <w:rsid w:val="00543384"/>
    <w:rsid w:val="00545140"/>
    <w:rsid w:val="00546A33"/>
    <w:rsid w:val="00550C32"/>
    <w:rsid w:val="00562099"/>
    <w:rsid w:val="00574E5C"/>
    <w:rsid w:val="00577DB2"/>
    <w:rsid w:val="00590235"/>
    <w:rsid w:val="005B44CE"/>
    <w:rsid w:val="005B6F01"/>
    <w:rsid w:val="005D0FBE"/>
    <w:rsid w:val="005D67EB"/>
    <w:rsid w:val="005E24CF"/>
    <w:rsid w:val="005E5E29"/>
    <w:rsid w:val="005F2FA2"/>
    <w:rsid w:val="005F5447"/>
    <w:rsid w:val="006119A9"/>
    <w:rsid w:val="0064031D"/>
    <w:rsid w:val="0064125C"/>
    <w:rsid w:val="006610E9"/>
    <w:rsid w:val="00662E14"/>
    <w:rsid w:val="006630E1"/>
    <w:rsid w:val="00682831"/>
    <w:rsid w:val="00682C63"/>
    <w:rsid w:val="006B078F"/>
    <w:rsid w:val="006C004F"/>
    <w:rsid w:val="006D7FB9"/>
    <w:rsid w:val="006E6C0B"/>
    <w:rsid w:val="006F0E50"/>
    <w:rsid w:val="006F6565"/>
    <w:rsid w:val="007002AB"/>
    <w:rsid w:val="0071484A"/>
    <w:rsid w:val="007163FF"/>
    <w:rsid w:val="00727CEF"/>
    <w:rsid w:val="0073409D"/>
    <w:rsid w:val="00750A43"/>
    <w:rsid w:val="00750C28"/>
    <w:rsid w:val="00756F7D"/>
    <w:rsid w:val="00774288"/>
    <w:rsid w:val="007A0178"/>
    <w:rsid w:val="007D5AE3"/>
    <w:rsid w:val="0080119B"/>
    <w:rsid w:val="008022B3"/>
    <w:rsid w:val="00813FD0"/>
    <w:rsid w:val="00814C40"/>
    <w:rsid w:val="00825341"/>
    <w:rsid w:val="00826FF7"/>
    <w:rsid w:val="00835B54"/>
    <w:rsid w:val="00852D9E"/>
    <w:rsid w:val="008733BB"/>
    <w:rsid w:val="00873712"/>
    <w:rsid w:val="00885ACA"/>
    <w:rsid w:val="00890AA7"/>
    <w:rsid w:val="008947B3"/>
    <w:rsid w:val="008973D4"/>
    <w:rsid w:val="008A06EF"/>
    <w:rsid w:val="008A648B"/>
    <w:rsid w:val="008A65F7"/>
    <w:rsid w:val="008B74F5"/>
    <w:rsid w:val="008C027B"/>
    <w:rsid w:val="008C763F"/>
    <w:rsid w:val="008D326E"/>
    <w:rsid w:val="008D5B0C"/>
    <w:rsid w:val="008E4A57"/>
    <w:rsid w:val="00911E6E"/>
    <w:rsid w:val="00913B17"/>
    <w:rsid w:val="00914752"/>
    <w:rsid w:val="009165FF"/>
    <w:rsid w:val="00924289"/>
    <w:rsid w:val="0095284E"/>
    <w:rsid w:val="0096243B"/>
    <w:rsid w:val="00964129"/>
    <w:rsid w:val="00967EF2"/>
    <w:rsid w:val="009707F2"/>
    <w:rsid w:val="009726EA"/>
    <w:rsid w:val="00972E48"/>
    <w:rsid w:val="00987A43"/>
    <w:rsid w:val="009B5BBD"/>
    <w:rsid w:val="009C00F5"/>
    <w:rsid w:val="009C46A5"/>
    <w:rsid w:val="009D1AC4"/>
    <w:rsid w:val="009D490B"/>
    <w:rsid w:val="009E3911"/>
    <w:rsid w:val="009F4CB2"/>
    <w:rsid w:val="00A0022E"/>
    <w:rsid w:val="00A020A7"/>
    <w:rsid w:val="00A067C8"/>
    <w:rsid w:val="00A07D17"/>
    <w:rsid w:val="00A11104"/>
    <w:rsid w:val="00A452C3"/>
    <w:rsid w:val="00A66853"/>
    <w:rsid w:val="00A74ACE"/>
    <w:rsid w:val="00A804C0"/>
    <w:rsid w:val="00A81438"/>
    <w:rsid w:val="00A830C7"/>
    <w:rsid w:val="00A85D6A"/>
    <w:rsid w:val="00AA0870"/>
    <w:rsid w:val="00AA2525"/>
    <w:rsid w:val="00AB0FBE"/>
    <w:rsid w:val="00AB520D"/>
    <w:rsid w:val="00AC424A"/>
    <w:rsid w:val="00AC4306"/>
    <w:rsid w:val="00AF04B7"/>
    <w:rsid w:val="00AF2EFF"/>
    <w:rsid w:val="00B003EA"/>
    <w:rsid w:val="00B10046"/>
    <w:rsid w:val="00B1106E"/>
    <w:rsid w:val="00B20AB2"/>
    <w:rsid w:val="00B25825"/>
    <w:rsid w:val="00B32DAB"/>
    <w:rsid w:val="00B357CD"/>
    <w:rsid w:val="00B4691F"/>
    <w:rsid w:val="00B5273B"/>
    <w:rsid w:val="00B52B71"/>
    <w:rsid w:val="00B54FEA"/>
    <w:rsid w:val="00B570A0"/>
    <w:rsid w:val="00B74EC2"/>
    <w:rsid w:val="00B7551C"/>
    <w:rsid w:val="00B91E11"/>
    <w:rsid w:val="00B94A82"/>
    <w:rsid w:val="00BC3005"/>
    <w:rsid w:val="00BC571E"/>
    <w:rsid w:val="00BD2FC1"/>
    <w:rsid w:val="00BD30D3"/>
    <w:rsid w:val="00BE1269"/>
    <w:rsid w:val="00BF2D6D"/>
    <w:rsid w:val="00C04CEA"/>
    <w:rsid w:val="00C1253E"/>
    <w:rsid w:val="00C179CA"/>
    <w:rsid w:val="00C23EF9"/>
    <w:rsid w:val="00C2700C"/>
    <w:rsid w:val="00C36CC1"/>
    <w:rsid w:val="00C447B8"/>
    <w:rsid w:val="00C46DDF"/>
    <w:rsid w:val="00C77839"/>
    <w:rsid w:val="00CB0EA9"/>
    <w:rsid w:val="00CB70FE"/>
    <w:rsid w:val="00CC5E18"/>
    <w:rsid w:val="00CD7D61"/>
    <w:rsid w:val="00CF440E"/>
    <w:rsid w:val="00CF6995"/>
    <w:rsid w:val="00D034AB"/>
    <w:rsid w:val="00D10D47"/>
    <w:rsid w:val="00D3666E"/>
    <w:rsid w:val="00D4146B"/>
    <w:rsid w:val="00D42050"/>
    <w:rsid w:val="00D5071C"/>
    <w:rsid w:val="00D936D0"/>
    <w:rsid w:val="00DA2AB0"/>
    <w:rsid w:val="00DB3298"/>
    <w:rsid w:val="00DB645A"/>
    <w:rsid w:val="00DC1FFF"/>
    <w:rsid w:val="00DC5FEE"/>
    <w:rsid w:val="00DD5541"/>
    <w:rsid w:val="00DE034B"/>
    <w:rsid w:val="00DF019F"/>
    <w:rsid w:val="00DF29AC"/>
    <w:rsid w:val="00DF58E7"/>
    <w:rsid w:val="00E014C5"/>
    <w:rsid w:val="00E07539"/>
    <w:rsid w:val="00E16E81"/>
    <w:rsid w:val="00E20AA4"/>
    <w:rsid w:val="00E22A54"/>
    <w:rsid w:val="00E26988"/>
    <w:rsid w:val="00E3543A"/>
    <w:rsid w:val="00E35A95"/>
    <w:rsid w:val="00E41045"/>
    <w:rsid w:val="00E47153"/>
    <w:rsid w:val="00E50751"/>
    <w:rsid w:val="00E52C8E"/>
    <w:rsid w:val="00E646E8"/>
    <w:rsid w:val="00E67FE2"/>
    <w:rsid w:val="00E70B22"/>
    <w:rsid w:val="00E717A5"/>
    <w:rsid w:val="00E74046"/>
    <w:rsid w:val="00E75C48"/>
    <w:rsid w:val="00E80D1F"/>
    <w:rsid w:val="00E80EA1"/>
    <w:rsid w:val="00E830A8"/>
    <w:rsid w:val="00E91067"/>
    <w:rsid w:val="00E9298B"/>
    <w:rsid w:val="00EC6E66"/>
    <w:rsid w:val="00ED3403"/>
    <w:rsid w:val="00ED58C3"/>
    <w:rsid w:val="00EE431B"/>
    <w:rsid w:val="00EF32A1"/>
    <w:rsid w:val="00EF3686"/>
    <w:rsid w:val="00EF712A"/>
    <w:rsid w:val="00F01CC2"/>
    <w:rsid w:val="00F045C9"/>
    <w:rsid w:val="00F071F7"/>
    <w:rsid w:val="00F10B4F"/>
    <w:rsid w:val="00F238DE"/>
    <w:rsid w:val="00F26FEA"/>
    <w:rsid w:val="00F27192"/>
    <w:rsid w:val="00F27FCA"/>
    <w:rsid w:val="00F35E59"/>
    <w:rsid w:val="00F442E4"/>
    <w:rsid w:val="00F602E3"/>
    <w:rsid w:val="00F70E34"/>
    <w:rsid w:val="00F740E8"/>
    <w:rsid w:val="00F83CD8"/>
    <w:rsid w:val="00F860FA"/>
    <w:rsid w:val="00FA324B"/>
    <w:rsid w:val="00FB1845"/>
    <w:rsid w:val="00FB69A5"/>
    <w:rsid w:val="00FC1F05"/>
    <w:rsid w:val="00FC3683"/>
    <w:rsid w:val="00FE05DB"/>
    <w:rsid w:val="00FE0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1A98"/>
  <w15:chartTrackingRefBased/>
  <w15:docId w15:val="{80D10C39-515F-43A8-8C2F-63AD4F317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line="276"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7CD"/>
    <w:pPr>
      <w:widowControl w:val="0"/>
      <w:autoSpaceDE w:val="0"/>
      <w:autoSpaceDN w:val="0"/>
      <w:adjustRightInd w:val="0"/>
      <w:spacing w:line="240" w:lineRule="auto"/>
      <w:ind w:firstLine="0"/>
    </w:pPr>
    <w:rPr>
      <w:rFonts w:ascii="Times New Roman" w:eastAsia="Calibri" w:hAnsi="Times New Roman" w:cs="Times New Roman"/>
      <w:sz w:val="24"/>
      <w:szCs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357CD"/>
    <w:pPr>
      <w:ind w:left="720"/>
      <w:contextualSpacing/>
    </w:pPr>
  </w:style>
  <w:style w:type="paragraph" w:styleId="BalonMetni">
    <w:name w:val="Balloon Text"/>
    <w:basedOn w:val="Normal"/>
    <w:link w:val="BalonMetniChar"/>
    <w:uiPriority w:val="99"/>
    <w:semiHidden/>
    <w:unhideWhenUsed/>
    <w:rsid w:val="00B357CD"/>
    <w:rPr>
      <w:rFonts w:ascii="Tahoma" w:hAnsi="Tahoma" w:cs="Tahoma"/>
      <w:sz w:val="16"/>
      <w:szCs w:val="16"/>
    </w:rPr>
  </w:style>
  <w:style w:type="character" w:customStyle="1" w:styleId="BalonMetniChar">
    <w:name w:val="Balon Metni Char"/>
    <w:basedOn w:val="VarsaylanParagrafYazTipi"/>
    <w:link w:val="BalonMetni"/>
    <w:uiPriority w:val="99"/>
    <w:semiHidden/>
    <w:rsid w:val="00B357CD"/>
    <w:rPr>
      <w:rFonts w:ascii="Tahoma" w:eastAsia="Calibri" w:hAnsi="Tahoma" w:cs="Tahoma"/>
      <w:sz w:val="16"/>
      <w:szCs w:val="16"/>
      <w:lang w:val="tr-TR" w:eastAsia="tr-TR"/>
    </w:rPr>
  </w:style>
  <w:style w:type="paragraph" w:styleId="stBilgi">
    <w:name w:val="header"/>
    <w:basedOn w:val="Normal"/>
    <w:link w:val="stBilgiChar"/>
    <w:uiPriority w:val="99"/>
    <w:unhideWhenUsed/>
    <w:rsid w:val="00B357CD"/>
    <w:pPr>
      <w:tabs>
        <w:tab w:val="center" w:pos="4536"/>
        <w:tab w:val="right" w:pos="9072"/>
      </w:tabs>
    </w:pPr>
  </w:style>
  <w:style w:type="character" w:customStyle="1" w:styleId="stBilgiChar">
    <w:name w:val="Üst Bilgi Char"/>
    <w:basedOn w:val="VarsaylanParagrafYazTipi"/>
    <w:link w:val="stBilgi"/>
    <w:uiPriority w:val="99"/>
    <w:rsid w:val="00B357CD"/>
    <w:rPr>
      <w:rFonts w:ascii="Times New Roman" w:eastAsia="Calibri" w:hAnsi="Times New Roman" w:cs="Times New Roman"/>
      <w:sz w:val="24"/>
      <w:szCs w:val="24"/>
      <w:lang w:val="tr-TR" w:eastAsia="tr-TR"/>
    </w:rPr>
  </w:style>
  <w:style w:type="paragraph" w:styleId="AltBilgi">
    <w:name w:val="footer"/>
    <w:basedOn w:val="Normal"/>
    <w:link w:val="AltBilgiChar"/>
    <w:uiPriority w:val="99"/>
    <w:unhideWhenUsed/>
    <w:rsid w:val="00B357CD"/>
    <w:pPr>
      <w:tabs>
        <w:tab w:val="center" w:pos="4536"/>
        <w:tab w:val="right" w:pos="9072"/>
      </w:tabs>
    </w:pPr>
  </w:style>
  <w:style w:type="character" w:customStyle="1" w:styleId="AltBilgiChar">
    <w:name w:val="Alt Bilgi Char"/>
    <w:basedOn w:val="VarsaylanParagrafYazTipi"/>
    <w:link w:val="AltBilgi"/>
    <w:uiPriority w:val="99"/>
    <w:rsid w:val="00B357CD"/>
    <w:rPr>
      <w:rFonts w:ascii="Times New Roman" w:eastAsia="Calibri" w:hAnsi="Times New Roman" w:cs="Times New Roman"/>
      <w:sz w:val="24"/>
      <w:szCs w:val="24"/>
      <w:lang w:val="tr-TR" w:eastAsia="tr-TR"/>
    </w:rPr>
  </w:style>
  <w:style w:type="table" w:styleId="TabloKlavuzu">
    <w:name w:val="Table Grid"/>
    <w:basedOn w:val="NormalTablo"/>
    <w:uiPriority w:val="39"/>
    <w:rsid w:val="00B357CD"/>
    <w:pPr>
      <w:spacing w:line="240" w:lineRule="auto"/>
      <w:ind w:firstLine="0"/>
    </w:pPr>
    <w:rPr>
      <w:rFonts w:eastAsiaTheme="minorHAnsi"/>
      <w:lang w:val="tr-T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9E391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pr">
    <w:name w:val="Hyperlink"/>
    <w:basedOn w:val="VarsaylanParagrafYazTipi"/>
    <w:uiPriority w:val="99"/>
    <w:semiHidden/>
    <w:unhideWhenUsed/>
    <w:rsid w:val="009E3911"/>
    <w:rPr>
      <w:color w:val="0000FF"/>
      <w:u w:val="single"/>
    </w:rPr>
  </w:style>
  <w:style w:type="character" w:styleId="zlenenKpr">
    <w:name w:val="FollowedHyperlink"/>
    <w:basedOn w:val="VarsaylanParagrafYazTipi"/>
    <w:uiPriority w:val="99"/>
    <w:semiHidden/>
    <w:unhideWhenUsed/>
    <w:rsid w:val="009E3911"/>
    <w:rPr>
      <w:color w:val="800080"/>
      <w:u w:val="single"/>
    </w:rPr>
  </w:style>
  <w:style w:type="paragraph" w:customStyle="1" w:styleId="msonormal0">
    <w:name w:val="msonormal"/>
    <w:basedOn w:val="Normal"/>
    <w:rsid w:val="009E3911"/>
    <w:pPr>
      <w:widowControl/>
      <w:autoSpaceDE/>
      <w:autoSpaceDN/>
      <w:adjustRightInd/>
      <w:spacing w:before="100" w:beforeAutospacing="1" w:after="100" w:afterAutospacing="1"/>
    </w:pPr>
    <w:rPr>
      <w:rFonts w:eastAsia="Times New Roman"/>
    </w:rPr>
  </w:style>
  <w:style w:type="paragraph" w:customStyle="1" w:styleId="xl67">
    <w:name w:val="xl67"/>
    <w:basedOn w:val="Normal"/>
    <w:rsid w:val="009E3911"/>
    <w:pPr>
      <w:widowControl/>
      <w:autoSpaceDE/>
      <w:autoSpaceDN/>
      <w:adjustRightInd/>
      <w:spacing w:before="100" w:beforeAutospacing="1" w:after="100" w:afterAutospacing="1"/>
      <w:textAlignment w:val="center"/>
    </w:pPr>
    <w:rPr>
      <w:rFonts w:eastAsia="Times New Roman"/>
    </w:rPr>
  </w:style>
  <w:style w:type="paragraph" w:customStyle="1" w:styleId="xl68">
    <w:name w:val="xl68"/>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textAlignment w:val="center"/>
    </w:pPr>
    <w:rPr>
      <w:rFonts w:ascii="Tahoma" w:eastAsia="Times New Roman" w:hAnsi="Tahoma" w:cs="Tahoma"/>
      <w:b/>
      <w:bCs/>
      <w:sz w:val="12"/>
      <w:szCs w:val="12"/>
    </w:rPr>
  </w:style>
  <w:style w:type="paragraph" w:customStyle="1" w:styleId="xl69">
    <w:name w:val="xl69"/>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textAlignment w:val="center"/>
    </w:pPr>
    <w:rPr>
      <w:rFonts w:ascii="Tahoma" w:eastAsia="Times New Roman" w:hAnsi="Tahoma" w:cs="Tahoma"/>
      <w:sz w:val="12"/>
      <w:szCs w:val="12"/>
    </w:rPr>
  </w:style>
  <w:style w:type="paragraph" w:customStyle="1" w:styleId="xl70">
    <w:name w:val="xl70"/>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71">
    <w:name w:val="xl71"/>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72">
    <w:name w:val="xl72"/>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73">
    <w:name w:val="xl73"/>
    <w:basedOn w:val="Normal"/>
    <w:rsid w:val="009E3911"/>
    <w:pPr>
      <w:widowControl/>
      <w:pBdr>
        <w:top w:val="single" w:sz="4" w:space="0" w:color="A0A0A0"/>
        <w:left w:val="single" w:sz="4" w:space="0" w:color="A0A0A0"/>
        <w:bottom w:val="single" w:sz="4" w:space="0" w:color="A0A0A0"/>
        <w:right w:val="single" w:sz="4" w:space="0" w:color="A0A0A0"/>
      </w:pBdr>
      <w:shd w:val="clear" w:color="000000" w:fill="FFFFFF"/>
      <w:autoSpaceDE/>
      <w:autoSpaceDN/>
      <w:adjustRightInd/>
      <w:spacing w:before="100" w:beforeAutospacing="1" w:after="100" w:afterAutospacing="1"/>
      <w:textAlignment w:val="center"/>
    </w:pPr>
    <w:rPr>
      <w:rFonts w:ascii="Tahoma" w:eastAsia="Times New Roman" w:hAnsi="Tahoma" w:cs="Tahoma"/>
      <w:color w:val="000000"/>
      <w:sz w:val="12"/>
      <w:szCs w:val="12"/>
    </w:rPr>
  </w:style>
  <w:style w:type="paragraph" w:customStyle="1" w:styleId="xl74">
    <w:name w:val="xl74"/>
    <w:basedOn w:val="Normal"/>
    <w:rsid w:val="009E3911"/>
    <w:pPr>
      <w:widowControl/>
      <w:pBdr>
        <w:top w:val="single" w:sz="4" w:space="0" w:color="A0A0A0"/>
        <w:left w:val="single" w:sz="4" w:space="0" w:color="A0A0A0"/>
        <w:bottom w:val="single" w:sz="4" w:space="0" w:color="A0A0A0"/>
        <w:right w:val="single" w:sz="4" w:space="0" w:color="A0A0A0"/>
      </w:pBdr>
      <w:shd w:val="clear" w:color="000000" w:fill="FFFFFF"/>
      <w:autoSpaceDE/>
      <w:autoSpaceDN/>
      <w:adjustRightInd/>
      <w:spacing w:before="100" w:beforeAutospacing="1" w:after="100" w:afterAutospacing="1"/>
      <w:jc w:val="right"/>
      <w:textAlignment w:val="center"/>
    </w:pPr>
    <w:rPr>
      <w:rFonts w:ascii="Tahoma" w:eastAsia="Times New Roman" w:hAnsi="Tahoma" w:cs="Tahoma"/>
      <w:color w:val="000000"/>
      <w:sz w:val="12"/>
      <w:szCs w:val="12"/>
    </w:rPr>
  </w:style>
  <w:style w:type="paragraph" w:customStyle="1" w:styleId="xl75">
    <w:name w:val="xl75"/>
    <w:basedOn w:val="Normal"/>
    <w:rsid w:val="009E3911"/>
    <w:pPr>
      <w:widowControl/>
      <w:pBdr>
        <w:top w:val="single" w:sz="4" w:space="0" w:color="A0A0A0"/>
        <w:left w:val="single" w:sz="4" w:space="0" w:color="A0A0A0"/>
        <w:bottom w:val="single" w:sz="4" w:space="0" w:color="A0A0A0"/>
        <w:right w:val="single" w:sz="4" w:space="0" w:color="A0A0A0"/>
      </w:pBdr>
      <w:shd w:val="clear" w:color="000000" w:fill="FFFFFF"/>
      <w:autoSpaceDE/>
      <w:autoSpaceDN/>
      <w:adjustRightInd/>
      <w:spacing w:before="100" w:beforeAutospacing="1" w:after="100" w:afterAutospacing="1"/>
      <w:jc w:val="right"/>
      <w:textAlignment w:val="center"/>
    </w:pPr>
    <w:rPr>
      <w:rFonts w:ascii="Tahoma" w:eastAsia="Times New Roman" w:hAnsi="Tahoma" w:cs="Tahoma"/>
      <w:color w:val="000000"/>
      <w:sz w:val="12"/>
      <w:szCs w:val="12"/>
    </w:rPr>
  </w:style>
  <w:style w:type="paragraph" w:customStyle="1" w:styleId="xl76">
    <w:name w:val="xl76"/>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77">
    <w:name w:val="xl77"/>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78">
    <w:name w:val="xl78"/>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79">
    <w:name w:val="xl79"/>
    <w:basedOn w:val="Normal"/>
    <w:rsid w:val="009E3911"/>
    <w:pPr>
      <w:widowControl/>
      <w:pBdr>
        <w:top w:val="single" w:sz="4" w:space="0" w:color="A0A0A0"/>
        <w:left w:val="single" w:sz="4" w:space="0" w:color="A0A0A0"/>
        <w:bottom w:val="single" w:sz="4" w:space="0" w:color="A0A0A0"/>
        <w:right w:val="single" w:sz="4" w:space="0" w:color="A0A0A0"/>
      </w:pBdr>
      <w:shd w:val="clear" w:color="000000" w:fill="FFFFFF"/>
      <w:autoSpaceDE/>
      <w:autoSpaceDN/>
      <w:adjustRightInd/>
      <w:spacing w:before="100" w:beforeAutospacing="1" w:after="100" w:afterAutospacing="1"/>
      <w:jc w:val="right"/>
      <w:textAlignment w:val="center"/>
    </w:pPr>
    <w:rPr>
      <w:rFonts w:ascii="Tahoma" w:eastAsia="Times New Roman" w:hAnsi="Tahoma" w:cs="Tahoma"/>
      <w:color w:val="000000"/>
      <w:sz w:val="12"/>
      <w:szCs w:val="12"/>
    </w:rPr>
  </w:style>
  <w:style w:type="paragraph" w:customStyle="1" w:styleId="xl80">
    <w:name w:val="xl80"/>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81">
    <w:name w:val="xl81"/>
    <w:basedOn w:val="Normal"/>
    <w:rsid w:val="009E391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Arial" w:eastAsia="Times New Roman" w:hAnsi="Arial" w:cs="Arial"/>
      <w:sz w:val="12"/>
      <w:szCs w:val="12"/>
    </w:rPr>
  </w:style>
  <w:style w:type="paragraph" w:customStyle="1" w:styleId="xl82">
    <w:name w:val="xl82"/>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textAlignment w:val="center"/>
    </w:pPr>
    <w:rPr>
      <w:rFonts w:ascii="Tahoma" w:eastAsia="Times New Roman" w:hAnsi="Tahoma" w:cs="Tahoma"/>
      <w:color w:val="000000"/>
      <w:sz w:val="12"/>
      <w:szCs w:val="12"/>
    </w:rPr>
  </w:style>
  <w:style w:type="paragraph" w:customStyle="1" w:styleId="xl83">
    <w:name w:val="xl83"/>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color w:val="000000"/>
      <w:sz w:val="12"/>
      <w:szCs w:val="12"/>
    </w:rPr>
  </w:style>
  <w:style w:type="paragraph" w:customStyle="1" w:styleId="xl84">
    <w:name w:val="xl84"/>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color w:val="000000"/>
      <w:sz w:val="12"/>
      <w:szCs w:val="12"/>
    </w:rPr>
  </w:style>
  <w:style w:type="paragraph" w:customStyle="1" w:styleId="xl85">
    <w:name w:val="xl85"/>
    <w:basedOn w:val="Normal"/>
    <w:rsid w:val="009E3911"/>
    <w:pPr>
      <w:widowControl/>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86">
    <w:name w:val="xl86"/>
    <w:basedOn w:val="Normal"/>
    <w:rsid w:val="009E3911"/>
    <w:pPr>
      <w:widowControl/>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87">
    <w:name w:val="xl87"/>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88">
    <w:name w:val="xl88"/>
    <w:basedOn w:val="Normal"/>
    <w:rsid w:val="009E3911"/>
    <w:pPr>
      <w:widowControl/>
      <w:autoSpaceDE/>
      <w:autoSpaceDN/>
      <w:adjustRightInd/>
      <w:spacing w:before="100" w:beforeAutospacing="1" w:after="100" w:afterAutospacing="1"/>
      <w:textAlignment w:val="center"/>
    </w:pPr>
    <w:rPr>
      <w:rFonts w:ascii="Arial" w:eastAsia="Times New Roman" w:hAnsi="Arial" w:cs="Arial"/>
      <w:sz w:val="12"/>
      <w:szCs w:val="12"/>
    </w:rPr>
  </w:style>
  <w:style w:type="paragraph" w:customStyle="1" w:styleId="xl89">
    <w:name w:val="xl89"/>
    <w:basedOn w:val="Normal"/>
    <w:rsid w:val="009E3911"/>
    <w:pPr>
      <w:widowControl/>
      <w:pBdr>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90">
    <w:name w:val="xl90"/>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textAlignment w:val="center"/>
    </w:pPr>
    <w:rPr>
      <w:rFonts w:ascii="Tahoma" w:eastAsia="Times New Roman" w:hAnsi="Tahoma" w:cs="Tahoma"/>
      <w:sz w:val="12"/>
      <w:szCs w:val="12"/>
    </w:rPr>
  </w:style>
  <w:style w:type="paragraph" w:customStyle="1" w:styleId="xl91">
    <w:name w:val="xl91"/>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92">
    <w:name w:val="xl92"/>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93">
    <w:name w:val="xl93"/>
    <w:basedOn w:val="Normal"/>
    <w:rsid w:val="009E3911"/>
    <w:pPr>
      <w:widowControl/>
      <w:pBdr>
        <w:top w:val="single" w:sz="4" w:space="0" w:color="A0A0A0"/>
        <w:left w:val="single" w:sz="4" w:space="0" w:color="A0A0A0"/>
        <w:bottom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94">
    <w:name w:val="xl94"/>
    <w:basedOn w:val="Normal"/>
    <w:rsid w:val="009E3911"/>
    <w:pPr>
      <w:widowControl/>
      <w:pBdr>
        <w:top w:val="single" w:sz="4" w:space="0" w:color="A0A0A0"/>
        <w:left w:val="single" w:sz="4" w:space="0" w:color="A0A0A0"/>
        <w:bottom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95">
    <w:name w:val="xl95"/>
    <w:basedOn w:val="Normal"/>
    <w:rsid w:val="009E3911"/>
    <w:pPr>
      <w:widowControl/>
      <w:pBdr>
        <w:top w:val="single" w:sz="4" w:space="0" w:color="A0A0A0"/>
        <w:left w:val="single" w:sz="4" w:space="0" w:color="A0A0A0"/>
        <w:bottom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96">
    <w:name w:val="xl96"/>
    <w:basedOn w:val="Normal"/>
    <w:rsid w:val="009E3911"/>
    <w:pPr>
      <w:widowControl/>
      <w:pBdr>
        <w:top w:val="single" w:sz="4" w:space="0" w:color="A0A0A0"/>
        <w:left w:val="single" w:sz="4" w:space="0" w:color="A0A0A0"/>
        <w:bottom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97">
    <w:name w:val="xl97"/>
    <w:basedOn w:val="Normal"/>
    <w:rsid w:val="009E3911"/>
    <w:pPr>
      <w:widowControl/>
      <w:pBdr>
        <w:left w:val="single" w:sz="4" w:space="0" w:color="A0A0A0"/>
        <w:bottom w:val="single" w:sz="4" w:space="0" w:color="A0A0A0"/>
        <w:right w:val="single" w:sz="4" w:space="0" w:color="A0A0A0"/>
      </w:pBdr>
      <w:autoSpaceDE/>
      <w:autoSpaceDN/>
      <w:adjustRightInd/>
      <w:spacing w:before="100" w:beforeAutospacing="1" w:after="100" w:afterAutospacing="1"/>
      <w:jc w:val="center"/>
      <w:textAlignment w:val="center"/>
    </w:pPr>
    <w:rPr>
      <w:rFonts w:ascii="Tahoma" w:eastAsia="Times New Roman" w:hAnsi="Tahoma" w:cs="Tahoma"/>
      <w:b/>
      <w:bCs/>
      <w:sz w:val="12"/>
      <w:szCs w:val="12"/>
    </w:rPr>
  </w:style>
  <w:style w:type="paragraph" w:customStyle="1" w:styleId="xl98">
    <w:name w:val="xl98"/>
    <w:basedOn w:val="Normal"/>
    <w:rsid w:val="009E3911"/>
    <w:pPr>
      <w:widowControl/>
      <w:pBdr>
        <w:left w:val="single" w:sz="4" w:space="0" w:color="A0A0A0"/>
        <w:bottom w:val="single" w:sz="4" w:space="0" w:color="A0A0A0"/>
        <w:right w:val="single" w:sz="4" w:space="0" w:color="A0A0A0"/>
      </w:pBdr>
      <w:autoSpaceDE/>
      <w:autoSpaceDN/>
      <w:adjustRightInd/>
      <w:spacing w:before="100" w:beforeAutospacing="1" w:after="100" w:afterAutospacing="1"/>
      <w:textAlignment w:val="center"/>
    </w:pPr>
    <w:rPr>
      <w:rFonts w:ascii="Tahoma" w:eastAsia="Times New Roman" w:hAnsi="Tahoma" w:cs="Tahoma"/>
      <w:b/>
      <w:bCs/>
      <w:sz w:val="12"/>
      <w:szCs w:val="12"/>
    </w:rPr>
  </w:style>
  <w:style w:type="paragraph" w:customStyle="1" w:styleId="xl99">
    <w:name w:val="xl99"/>
    <w:basedOn w:val="Normal"/>
    <w:rsid w:val="009E3911"/>
    <w:pPr>
      <w:widowControl/>
      <w:pBdr>
        <w:left w:val="single" w:sz="4" w:space="0" w:color="A0A0A0"/>
        <w:bottom w:val="single" w:sz="4" w:space="0" w:color="A0A0A0"/>
        <w:right w:val="single" w:sz="4" w:space="0" w:color="A0A0A0"/>
      </w:pBdr>
      <w:autoSpaceDE/>
      <w:autoSpaceDN/>
      <w:adjustRightInd/>
      <w:spacing w:before="100" w:beforeAutospacing="1" w:after="100" w:afterAutospacing="1"/>
      <w:jc w:val="center"/>
      <w:textAlignment w:val="center"/>
    </w:pPr>
    <w:rPr>
      <w:rFonts w:ascii="Tahoma" w:eastAsia="Times New Roman" w:hAnsi="Tahoma" w:cs="Tahoma"/>
      <w:b/>
      <w:bCs/>
      <w:sz w:val="12"/>
      <w:szCs w:val="12"/>
    </w:rPr>
  </w:style>
  <w:style w:type="paragraph" w:customStyle="1" w:styleId="xl100">
    <w:name w:val="xl100"/>
    <w:basedOn w:val="Normal"/>
    <w:rsid w:val="009E3911"/>
    <w:pPr>
      <w:widowControl/>
      <w:pBdr>
        <w:left w:val="single" w:sz="4" w:space="0" w:color="A0A0A0"/>
        <w:bottom w:val="single" w:sz="4" w:space="0" w:color="A0A0A0"/>
      </w:pBdr>
      <w:autoSpaceDE/>
      <w:autoSpaceDN/>
      <w:adjustRightInd/>
      <w:spacing w:before="100" w:beforeAutospacing="1" w:after="100" w:afterAutospacing="1"/>
      <w:jc w:val="center"/>
      <w:textAlignment w:val="center"/>
    </w:pPr>
    <w:rPr>
      <w:rFonts w:ascii="Tahoma" w:eastAsia="Times New Roman" w:hAnsi="Tahoma" w:cs="Tahoma"/>
      <w:b/>
      <w:bCs/>
      <w:sz w:val="12"/>
      <w:szCs w:val="12"/>
    </w:rPr>
  </w:style>
  <w:style w:type="paragraph" w:customStyle="1" w:styleId="xl101">
    <w:name w:val="xl101"/>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textAlignment w:val="center"/>
    </w:pPr>
    <w:rPr>
      <w:rFonts w:ascii="Tahoma" w:eastAsia="Times New Roman" w:hAnsi="Tahoma" w:cs="Tahoma"/>
      <w:b/>
      <w:bCs/>
      <w:sz w:val="12"/>
      <w:szCs w:val="12"/>
    </w:rPr>
  </w:style>
  <w:style w:type="paragraph" w:customStyle="1" w:styleId="xl102">
    <w:name w:val="xl102"/>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103">
    <w:name w:val="xl103"/>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104">
    <w:name w:val="xl104"/>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105">
    <w:name w:val="xl105"/>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sz w:val="12"/>
      <w:szCs w:val="12"/>
    </w:rPr>
  </w:style>
  <w:style w:type="paragraph" w:customStyle="1" w:styleId="xl106">
    <w:name w:val="xl106"/>
    <w:basedOn w:val="Normal"/>
    <w:rsid w:val="009E3911"/>
    <w:pPr>
      <w:widowControl/>
      <w:pBdr>
        <w:top w:val="single" w:sz="4" w:space="0" w:color="A0A0A0"/>
        <w:left w:val="single" w:sz="4" w:space="0" w:color="A0A0A0"/>
        <w:righ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 w:type="paragraph" w:customStyle="1" w:styleId="xl107">
    <w:name w:val="xl107"/>
    <w:basedOn w:val="Normal"/>
    <w:rsid w:val="009E3911"/>
    <w:pPr>
      <w:widowControl/>
      <w:pBdr>
        <w:top w:val="single" w:sz="4" w:space="0" w:color="A0A0A0"/>
        <w:left w:val="single" w:sz="4" w:space="0" w:color="A0A0A0"/>
      </w:pBdr>
      <w:autoSpaceDE/>
      <w:autoSpaceDN/>
      <w:adjustRightInd/>
      <w:spacing w:before="100" w:beforeAutospacing="1" w:after="100" w:afterAutospacing="1"/>
      <w:jc w:val="right"/>
      <w:textAlignment w:val="center"/>
    </w:pPr>
    <w:rPr>
      <w:rFonts w:ascii="Tahoma" w:eastAsia="Times New Roman" w:hAnsi="Tahoma" w:cs="Tahoma"/>
      <w:b/>
      <w:b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90766">
      <w:bodyDiv w:val="1"/>
      <w:marLeft w:val="0"/>
      <w:marRight w:val="0"/>
      <w:marTop w:val="0"/>
      <w:marBottom w:val="0"/>
      <w:divBdr>
        <w:top w:val="none" w:sz="0" w:space="0" w:color="auto"/>
        <w:left w:val="none" w:sz="0" w:space="0" w:color="auto"/>
        <w:bottom w:val="none" w:sz="0" w:space="0" w:color="auto"/>
        <w:right w:val="none" w:sz="0" w:space="0" w:color="auto"/>
      </w:divBdr>
    </w:div>
    <w:div w:id="688877151">
      <w:bodyDiv w:val="1"/>
      <w:marLeft w:val="0"/>
      <w:marRight w:val="0"/>
      <w:marTop w:val="0"/>
      <w:marBottom w:val="0"/>
      <w:divBdr>
        <w:top w:val="none" w:sz="0" w:space="0" w:color="auto"/>
        <w:left w:val="none" w:sz="0" w:space="0" w:color="auto"/>
        <w:bottom w:val="none" w:sz="0" w:space="0" w:color="auto"/>
        <w:right w:val="none" w:sz="0" w:space="0" w:color="auto"/>
      </w:divBdr>
    </w:div>
    <w:div w:id="861668455">
      <w:bodyDiv w:val="1"/>
      <w:marLeft w:val="0"/>
      <w:marRight w:val="0"/>
      <w:marTop w:val="0"/>
      <w:marBottom w:val="0"/>
      <w:divBdr>
        <w:top w:val="none" w:sz="0" w:space="0" w:color="auto"/>
        <w:left w:val="none" w:sz="0" w:space="0" w:color="auto"/>
        <w:bottom w:val="none" w:sz="0" w:space="0" w:color="auto"/>
        <w:right w:val="none" w:sz="0" w:space="0" w:color="auto"/>
      </w:divBdr>
    </w:div>
    <w:div w:id="871915302">
      <w:bodyDiv w:val="1"/>
      <w:marLeft w:val="0"/>
      <w:marRight w:val="0"/>
      <w:marTop w:val="0"/>
      <w:marBottom w:val="0"/>
      <w:divBdr>
        <w:top w:val="none" w:sz="0" w:space="0" w:color="auto"/>
        <w:left w:val="none" w:sz="0" w:space="0" w:color="auto"/>
        <w:bottom w:val="none" w:sz="0" w:space="0" w:color="auto"/>
        <w:right w:val="none" w:sz="0" w:space="0" w:color="auto"/>
      </w:divBdr>
    </w:div>
    <w:div w:id="1483741156">
      <w:bodyDiv w:val="1"/>
      <w:marLeft w:val="0"/>
      <w:marRight w:val="0"/>
      <w:marTop w:val="0"/>
      <w:marBottom w:val="0"/>
      <w:divBdr>
        <w:top w:val="none" w:sz="0" w:space="0" w:color="auto"/>
        <w:left w:val="none" w:sz="0" w:space="0" w:color="auto"/>
        <w:bottom w:val="none" w:sz="0" w:space="0" w:color="auto"/>
        <w:right w:val="none" w:sz="0" w:space="0" w:color="auto"/>
      </w:divBdr>
    </w:div>
    <w:div w:id="1527140354">
      <w:bodyDiv w:val="1"/>
      <w:marLeft w:val="0"/>
      <w:marRight w:val="0"/>
      <w:marTop w:val="0"/>
      <w:marBottom w:val="0"/>
      <w:divBdr>
        <w:top w:val="none" w:sz="0" w:space="0" w:color="auto"/>
        <w:left w:val="none" w:sz="0" w:space="0" w:color="auto"/>
        <w:bottom w:val="none" w:sz="0" w:space="0" w:color="auto"/>
        <w:right w:val="none" w:sz="0" w:space="0" w:color="auto"/>
      </w:divBdr>
    </w:div>
    <w:div w:id="1548295778">
      <w:bodyDiv w:val="1"/>
      <w:marLeft w:val="0"/>
      <w:marRight w:val="0"/>
      <w:marTop w:val="0"/>
      <w:marBottom w:val="0"/>
      <w:divBdr>
        <w:top w:val="none" w:sz="0" w:space="0" w:color="auto"/>
        <w:left w:val="none" w:sz="0" w:space="0" w:color="auto"/>
        <w:bottom w:val="none" w:sz="0" w:space="0" w:color="auto"/>
        <w:right w:val="none" w:sz="0" w:space="0" w:color="auto"/>
      </w:divBdr>
    </w:div>
    <w:div w:id="16301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8BAEC-DC1A-410B-B927-FCC19564C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3158</Words>
  <Characters>18007</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ebubekir bakan</dc:creator>
  <cp:keywords/>
  <dc:description/>
  <cp:lastModifiedBy>ebubekir bakan</cp:lastModifiedBy>
  <cp:revision>10</cp:revision>
  <cp:lastPrinted>2023-12-19T12:29:00Z</cp:lastPrinted>
  <dcterms:created xsi:type="dcterms:W3CDTF">2023-12-30T12:52:00Z</dcterms:created>
  <dcterms:modified xsi:type="dcterms:W3CDTF">2024-01-20T12:57:00Z</dcterms:modified>
</cp:coreProperties>
</file>