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Style w:val="IntenseReference"/>
          <w:rFonts w:ascii="Times New Roman" w:hAnsi="Times New Roman"/>
          <w:b w:val="false"/>
          <w:bCs w:val="false"/>
          <w:i w:val="false"/>
          <w:iCs w:val="false"/>
          <w:color w:val="FF0000"/>
          <w:sz w:val="22"/>
          <w:szCs w:val="22"/>
        </w:rPr>
        <w:t>T.C</w:t>
      </w:r>
    </w:p>
    <w:p>
      <w:pPr>
        <w:pStyle w:val="NoSpacing"/>
        <w:jc w:val="center"/>
        <w:rPr/>
      </w:pPr>
      <w:r>
        <w:rPr>
          <w:rStyle w:val="IntenseReference"/>
          <w:rFonts w:ascii="Times New Roman" w:hAnsi="Times New Roman"/>
          <w:b w:val="false"/>
          <w:bCs w:val="false"/>
          <w:i w:val="false"/>
          <w:iCs w:val="false"/>
          <w:color w:val="FF0000"/>
          <w:sz w:val="22"/>
          <w:szCs w:val="22"/>
        </w:rPr>
        <w:t>SAĞLIK BAKANLIĞI</w:t>
      </w:r>
    </w:p>
    <w:p>
      <w:pPr>
        <w:pStyle w:val="NoSpacing"/>
        <w:jc w:val="center"/>
        <w:rPr/>
      </w:pPr>
      <w:r>
        <w:rPr>
          <w:rStyle w:val="IntenseReference"/>
          <w:rFonts w:ascii="Times New Roman" w:hAnsi="Times New Roman"/>
          <w:b w:val="false"/>
          <w:bCs w:val="false"/>
          <w:i w:val="false"/>
          <w:iCs w:val="false"/>
          <w:color w:val="FF0000"/>
          <w:sz w:val="22"/>
          <w:szCs w:val="22"/>
        </w:rPr>
        <w:t>AĞRI İL SAĞLIK MÜDÜRLÜĞÜ</w:t>
      </w:r>
    </w:p>
    <w:p>
      <w:pPr>
        <w:pStyle w:val="NoSpacing"/>
        <w:jc w:val="center"/>
        <w:rPr/>
      </w:pPr>
      <w:r>
        <w:rPr>
          <w:rStyle w:val="IntenseReference"/>
          <w:rFonts w:ascii="Times New Roman" w:hAnsi="Times New Roman"/>
          <w:b w:val="false"/>
          <w:bCs w:val="false"/>
          <w:i w:val="false"/>
          <w:iCs w:val="false"/>
          <w:color w:val="FF0000"/>
          <w:sz w:val="22"/>
          <w:szCs w:val="22"/>
        </w:rPr>
        <w:t>DİYADİN</w:t>
      </w:r>
      <w:r>
        <w:rPr>
          <w:rStyle w:val="IntenseReference"/>
          <w:rFonts w:ascii="Times New Roman" w:hAnsi="Times New Roman"/>
          <w:b w:val="false"/>
          <w:bCs w:val="false"/>
          <w:i w:val="false"/>
          <w:iCs w:val="false"/>
          <w:color w:val="FF0000"/>
          <w:sz w:val="22"/>
          <w:szCs w:val="22"/>
        </w:rPr>
        <w:t xml:space="preserve"> İLÇE DEVLET HASTANESİ</w:t>
      </w:r>
    </w:p>
    <w:p>
      <w:pPr>
        <w:pStyle w:val="NoSpacing"/>
        <w:jc w:val="center"/>
        <w:rPr/>
      </w:pPr>
      <w:r>
        <w:rPr>
          <w:rStyle w:val="IntenseReference"/>
          <w:rFonts w:ascii="Times New Roman" w:hAnsi="Times New Roman"/>
          <w:b w:val="false"/>
          <w:bCs w:val="false"/>
          <w:i w:val="false"/>
          <w:iCs w:val="false"/>
          <w:color w:val="FF0000"/>
          <w:sz w:val="22"/>
          <w:szCs w:val="22"/>
        </w:rPr>
        <w:t>2018 YILI TIBBİ CİHAZ TEST VE KALİBRASYON HİZMET ALIMI</w:t>
      </w:r>
    </w:p>
    <w:p>
      <w:pPr>
        <w:pStyle w:val="NoSpacing"/>
        <w:jc w:val="center"/>
        <w:rPr/>
      </w:pPr>
      <w:r>
        <w:rPr>
          <w:rStyle w:val="IntenseReference"/>
          <w:rFonts w:ascii="Times New Roman" w:hAnsi="Times New Roman"/>
          <w:b w:val="false"/>
          <w:bCs w:val="false"/>
          <w:i w:val="false"/>
          <w:iCs w:val="false"/>
          <w:color w:val="FF0000"/>
          <w:sz w:val="22"/>
          <w:szCs w:val="22"/>
        </w:rPr>
        <w:t>TEKNİK ŞARTNAMESİ</w:t>
      </w:r>
    </w:p>
    <w:p>
      <w:pPr>
        <w:pStyle w:val="NoSpacing"/>
        <w:jc w:val="center"/>
        <w:rPr>
          <w:rStyle w:val="IntenseReference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</w:rPr>
      </w:pPr>
      <w:r>
        <w:rPr/>
      </w:r>
    </w:p>
    <w:p>
      <w:pPr>
        <w:pStyle w:val="Quote"/>
        <w:rPr/>
      </w:pP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Hizmeti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sunacak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firma;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hastanedeki kalibrasyon hizmetlerine ilişkin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çalışmalarını 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kalite yönetim sürecine uygun olarak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belgelendirme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müracaatında öngörülen süreden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önce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tamamlamış olmalıdır.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Firma, işin başlayış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tarihinden itibaren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3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(Üç)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iş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günü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sonunda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ihale konusu olan işi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bitirip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teslim etmek zorundadır.</w:t>
      </w:r>
    </w:p>
    <w:p>
      <w:pPr>
        <w:pStyle w:val="Quote"/>
        <w:rPr/>
      </w:pP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hizmeti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sunacak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şirket tarafından idare bünyesindeki tüm tıbbi tanı, teşhis ve tedavi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amaçlı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kullanılan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v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ekipmanlarının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bulunduğu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envanterde öncelikle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KALiBRASYONA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dahil olanların belirlenmesi için idare ile koordineli olarak detaylı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çalışma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yapılacak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olup,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bu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çalışma </w:t>
      </w:r>
      <w:r>
        <w:rPr>
          <w:rStyle w:val="Ft4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sırasında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bizzat idarede bölümler ziyaret edilerek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teyit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alınacaktır.</w:t>
      </w:r>
    </w:p>
    <w:p>
      <w:pPr>
        <w:pStyle w:val="Quote"/>
        <w:rPr/>
      </w:pPr>
      <w:r>
        <w:rPr>
          <w:rStyle w:val="Ft3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3.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Hizmeti sunacak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lSO 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IEC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12426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standartlarına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göre uluslar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arası geçerliliği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firma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(TÜRKAK) tarafından akreditasyonu yapılmış olmalı ve akreditasyon kapsamında 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; "Şebeke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gerilimi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</w:p>
    <w:p>
      <w:pPr>
        <w:pStyle w:val="Quote"/>
        <w:rPr/>
      </w:pPr>
      <w:r>
        <w:rPr>
          <w:rStyle w:val="Ft3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çalışan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tüm biyomedikal cihazların elektriksel güvenlik deneyleri"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olmalıdır,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Söz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konusu akreditasyon belgesi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fiyat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teklifi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aşamasında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idareye sunulacaktır.</w:t>
      </w:r>
    </w:p>
    <w:p>
      <w:pPr>
        <w:pStyle w:val="Quote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4. 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Hizmeti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sunacak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"TS-EN-ISO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9001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:2008 Kalite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Yönetim Sistemi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Belgesi"ne sahip olmalı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bahse konu belgenin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kapsamı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:"Biyomedikal Cihazların 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Hizmetleri" olmalıdır.</w:t>
      </w:r>
    </w:p>
    <w:p>
      <w:pPr>
        <w:pStyle w:val="Quote"/>
        <w:rPr/>
      </w:pP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Söz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konusu belge fiyat teklifi ile birlikte idareye sunulacaktır.</w:t>
      </w:r>
    </w:p>
    <w:p>
      <w:pPr>
        <w:pStyle w:val="Quote"/>
        <w:rPr/>
      </w:pP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5.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Hizmeti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sunacak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Akredite olduğu faaliyetler kapsamında, Kalite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Yönetim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Sisteminin Belgelendirilmesi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hususu ile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ilgili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olarak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TÜRKAK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tarafından düzenlenen "Akredite 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Belge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İnceleme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Formu"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na sahip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olmalıdır.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Söz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konusu belge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fiyat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teklifi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birlikte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idareye sunulacaktır.</w:t>
      </w:r>
    </w:p>
    <w:p>
      <w:pPr>
        <w:pStyle w:val="Quote"/>
        <w:rPr/>
      </w:pP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6. 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Hizmeti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sunacak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"TSE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Hizmet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Yeri Yeterlilik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Belgesi"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ne sahip olmalı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ve verilen hizmetin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kapsamında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TS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13201:Yetkili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Servisler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bulunmalıdır.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Söz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konusu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belge fiyat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teklifi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birlikte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idareye sunulacaktır.</w:t>
      </w:r>
    </w:p>
    <w:p>
      <w:pPr>
        <w:pStyle w:val="Quote"/>
        <w:rPr/>
      </w:pPr>
      <w:r>
        <w:rPr>
          <w:rStyle w:val="Ft4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7.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İdarede gerçekleştirilecek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test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işlemleri esnasında kullanılacak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referans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cihazlarının uluslar arası izlenebilirliği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olacak 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uluslar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arası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izlenebilirliği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gösterir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ithalatçı firma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tarafından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onaylı "Teyit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Yazısı"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kalibratör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kalibrasyon sertifikaları istekli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tarafından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teklif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dosyasında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sunulacaktır.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Ayrıca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 esnasında kullanılacak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kalibratör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geçerli tarihli kalibrasyon sertifikaları fiyat teklifi ile birlikte idareye sunulacaktır.</w:t>
      </w:r>
    </w:p>
    <w:p>
      <w:pPr>
        <w:pStyle w:val="Quote"/>
        <w:rPr/>
      </w:pP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8.</w:t>
      </w:r>
      <w:r>
        <w:rPr>
          <w:rStyle w:val="Ft5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 işlemi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JCI, TSE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ECRI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tarafından kabul edilir parametrelerde yapılacaktır.</w:t>
      </w:r>
    </w:p>
    <w:p>
      <w:pPr>
        <w:pStyle w:val="Quote"/>
        <w:rPr/>
      </w:pP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9.</w:t>
      </w:r>
      <w:r>
        <w:rPr>
          <w:rStyle w:val="Ft5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Teknik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Şartname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EK'inde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sunulan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kalibrasyonu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yapılması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gereken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karşılarında belirtilen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parametre süreleri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1 Yıllık olmak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üzere YÜKLENİCİ tarafından takipleri</w:t>
      </w:r>
    </w:p>
    <w:p>
      <w:pPr>
        <w:pStyle w:val="Quote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yapılarak o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yıl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içerisindeki dönemlerde tekrarlanarak kalibrasyonları yenilenecek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ve 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tekrar kalibrasyon sertifikası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belgelend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irilecektir. İstenilen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dönemlere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ait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yıl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içerisinde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tekrarlanacak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 işlemleri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ilk </w:t>
      </w:r>
      <w:bookmarkStart w:id="0" w:name="_GoBack"/>
      <w:bookmarkEnd w:id="0"/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teklifteki birim fiyatlar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geçerli olacak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şekilde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tekrar faturalandırılacaktır.</w:t>
      </w:r>
    </w:p>
    <w:p>
      <w:pPr>
        <w:pStyle w:val="Quote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10. İlgili firma; idarece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yayınlanan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edilecek cihazları başka sağlık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kuruluşlarında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kalibre etkilerini</w:t>
      </w:r>
    </w:p>
    <w:p>
      <w:pPr>
        <w:pStyle w:val="Quote"/>
        <w:rPr/>
      </w:pP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gösterir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Referans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Çizelgelerini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(kurum/idarelerin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iletişim bilgilerini kapsayacak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şekilde)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idareye sunacaklardır.</w:t>
      </w:r>
    </w:p>
    <w:p>
      <w:pPr>
        <w:pStyle w:val="Quote"/>
        <w:rPr/>
      </w:pP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11. İkinci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faz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kalibrasyonlar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sınıfına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giren,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yeni alınan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biyomedikal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kalibrasyonları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ile; kalibrasyon </w:t>
      </w:r>
    </w:p>
    <w:p>
      <w:pPr>
        <w:pStyle w:val="Quote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test işlemlerinin sonuçlandırılmasında n sonra yüklenici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tarafından düzenlenecek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olan 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Kalibrasyon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Sertifikaların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geçerlilik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süresi 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dönem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içerisinde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bakım-onarım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sebebiyle müdahale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edilmesi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sonucu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kalibrasyonları bozulmuş olan cihazların kalibrasyon test işlemleri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ilk teklifteki birim fiyatlar geçerli olacak </w:t>
      </w:r>
    </w:p>
    <w:p>
      <w:pPr>
        <w:pStyle w:val="Quote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şekilde tekrar kalibrasyona tabi tutulacaktır. Bu husus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ilgili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şirket tarafından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yazılı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olarak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TAAHHÜT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edilecek olup,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teklif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dosyasında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sunulacaktır.</w:t>
      </w:r>
    </w:p>
    <w:p>
      <w:pPr>
        <w:pStyle w:val="Quote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12. İdarece yayınlanan kalibrasyon hizmet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alımı cihaz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listesinde mevcut kalemler (+,-10) değişim gösterebilecek tir. Bunun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dışındaki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artışlarda idarenin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yazılı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izni olmadan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hiçbir müdahale yapılmayacaktır.</w:t>
      </w:r>
    </w:p>
    <w:p>
      <w:pPr>
        <w:pStyle w:val="Quote"/>
        <w:rPr/>
      </w:pPr>
      <w:r>
        <w:rPr>
          <w:rStyle w:val="Ft2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l3.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İdarede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yapılacak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olan kalibrasyon hizmeti, sözleşmenin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imzalanmasını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müteakip yine idarenin belirleyeceği tarihte başlayacak ve cihazların kalibrasyonu bitene kadar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aralıksız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devam edecektir.</w:t>
      </w:r>
    </w:p>
    <w:p>
      <w:pPr>
        <w:pStyle w:val="Quote"/>
        <w:rPr/>
      </w:pP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14.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Cihazların kalibrasyon önceliği 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sırası,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idarenin kalibrasyon ekibi tarafından belirlenecektir.</w:t>
      </w:r>
    </w:p>
    <w:p>
      <w:pPr>
        <w:pStyle w:val="Quote"/>
        <w:rPr/>
      </w:pPr>
      <w:r>
        <w:rPr>
          <w:rStyle w:val="Ft2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2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1</w:t>
      </w:r>
      <w:r>
        <w:rPr>
          <w:rStyle w:val="Ft2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5.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işlemleri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idarenin görevlendirdiği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mihmandar personelin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gözetiminde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yapılacaktır. 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Mesai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saatleri dışındaki yapılacak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işlemleri idarenin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yazılı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izni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doğrultusunda yapılacaktır.</w:t>
      </w:r>
    </w:p>
    <w:p>
      <w:pPr>
        <w:pStyle w:val="Quote"/>
        <w:rPr/>
      </w:pPr>
      <w:r>
        <w:rPr>
          <w:rStyle w:val="Ft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l6.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hizmetini gerçekleştirecek olan firma; idare yönetiminin satın alma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sonrası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bildirdiği tarihte idarede hazır bulunacaktır.</w:t>
      </w:r>
    </w:p>
    <w:p>
      <w:pPr>
        <w:pStyle w:val="Quote"/>
        <w:rPr/>
      </w:pP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17.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Kalibrasyonu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yapılan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bütün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 "Kalibrasyon Sertifikaları"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ile firmaya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ait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referans test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  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(Kalibratörlerin), Uluslar arası Akrediteli bir kurum tarafından izlenebilirliği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geçerli tarihli sertifikaları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 sertifikaları dosyasında (tek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dosya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içerisinde) bölümlendirilerek/sınıflandırılarak 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sunulacaktır. Kalibrasyon ölçümünden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geçen her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bir 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için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özel sertifika ve test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sayfası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ile elektrik güvenlik test sonuçları ayrı ayrı sunulacaktır.</w:t>
      </w:r>
    </w:p>
    <w:p>
      <w:pPr>
        <w:pStyle w:val="Quote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18. Kalibrasyon test işlemleri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yapılacak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olan tıbbi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 "Arıza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-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Tespit -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Onarım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Periyodik Bakım" işlemlerine karışılmayacak, kısmi veya tamamen kullanım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dışı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olan ekipmanları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"KULLANIM DIŞI" veya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"BU İŞLEV KULLANIM DIŞI"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olarak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etiketlendirilecek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bu işlem sonunda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bu etikete sahip tüm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cihazlar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kalite birimine rapor edilecektir.</w:t>
      </w:r>
    </w:p>
    <w:p>
      <w:pPr>
        <w:pStyle w:val="Quote"/>
        <w:rPr/>
      </w:pP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19. Sahadaki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test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işlemleri; biyomedikal konusunda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uzmanlık yapmış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Biyomedikal 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Uzmanı &amp;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Biyomedikal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-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Elektronik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 Fizik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Bölümü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minimum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yüksek okul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mezunu Teknikerler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&amp;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Biyomedikal Mühendisleri tarafından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gerçekleştirilecektir.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Sahada görev yapacak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yetkili personelin Üniversite diplomaları, uzmanlık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eğitim belgeleri, kalibrasyon yapabilme yetkisi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veren ve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izlenebilirliği olan kişisel Kalibrasyon Eğitim Belgeleri teklif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dosyasında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sunulacaktır.</w:t>
      </w:r>
    </w:p>
    <w:p>
      <w:pPr>
        <w:pStyle w:val="Quote"/>
        <w:rPr/>
      </w:pPr>
      <w:r>
        <w:rPr>
          <w:rStyle w:val="Ft3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20. Testi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geçebilen tüm cihazlara tek tek bilgi etiketi (kalibrasyon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etiketi)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yapıştırılacaktır. Bu etiketler anti bakteriyel, silinmez, yanmaz, yırtılmaz özellikte olacaktır. Etiket üzerinde ilgili firmanın "logosu, kalibrasyon tarihi, periyodu, geçerlilik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tarihi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ve izlenebilirlik için sertifika numarası" yazılmış olacaktır.</w:t>
      </w:r>
    </w:p>
    <w:p>
      <w:pPr>
        <w:pStyle w:val="Quote"/>
        <w:rPr/>
      </w:pP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21.</w:t>
      </w:r>
      <w:r>
        <w:rPr>
          <w:rStyle w:val="Ft3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Saha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operasyonunun tamamlandığı haftayı takip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eden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yirmi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günlük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periyodda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dosyası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kalite birimine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eksiksiz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olarak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teslim edilecektir.</w:t>
      </w:r>
    </w:p>
    <w:p>
      <w:pPr>
        <w:pStyle w:val="Quote"/>
        <w:rPr/>
      </w:pP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22.</w:t>
      </w:r>
      <w:r>
        <w:rPr>
          <w:rStyle w:val="Ft3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Her türlü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yol,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konaklama,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yemek vb.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giderler yüklenici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tarafından karşılanacak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olup,bunlarla ilgili idareden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kesinlikle herhangi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ek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ücret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talep edilmeyecektir.</w:t>
      </w:r>
    </w:p>
    <w:p>
      <w:pPr>
        <w:pStyle w:val="Quote"/>
        <w:rPr/>
      </w:pP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23.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 tümü hastane içerisindeki mevcut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lokasyonların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yeri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değiştirilmeden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işlem görecektir.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Yüklenici tarafından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fiyat teklifinde belirtilen biyomedikal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dışında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herhangi bir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müdahale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yapılmayacağı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gibi kalibrasyon işlemleri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veya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bakım-onarım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faaliyetleri sebebiyle idare dışına cihaz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çıkarmak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yasaktır.</w:t>
      </w:r>
    </w:p>
    <w:p>
      <w:pPr>
        <w:pStyle w:val="Quote"/>
        <w:rPr/>
      </w:pP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24.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test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işlemi yapılacak olan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mevcut biyomedikal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 içerisinde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test işlemleri için yüklenici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şirketin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merkez laboratuarına götürülmesi gereken kalemlerdeki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söz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konusu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cihazlar;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idare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firma ortak görüşü kapsamında bir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tutanakla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teslim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edilecek/alınacak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olup,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işlemlerin tamamlanmasını müteakip tekrar idareye teslim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edilecektir.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Tüm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bu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işlemler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ve gönderimler için idareden herhangi bir ücret talep edilmeyecek olup, tüm masraflar yüklenici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şirket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tarafından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karşı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lanacaktır.</w:t>
      </w:r>
    </w:p>
    <w:p>
      <w:pPr>
        <w:pStyle w:val="Quote"/>
        <w:rPr/>
      </w:pPr>
      <w:r>
        <w:rPr>
          <w:rStyle w:val="Ft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25. Denetim gereği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o|ması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gereken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ve şebeke gerilimi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çalışan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tüm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cihazların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Elektriksel Güvenlik Testleri </w:t>
      </w:r>
    </w:p>
    <w:p>
      <w:pPr>
        <w:pStyle w:val="Quote"/>
        <w:rPr/>
      </w:pP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IEC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60601-1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direktifine göre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ÜCRETSİZ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yapılacak 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 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dosyaya eklenecektir.</w:t>
      </w:r>
    </w:p>
    <w:p>
      <w:pPr>
        <w:pStyle w:val="Quote"/>
        <w:rPr/>
      </w:pPr>
      <w:r>
        <w:rPr>
          <w:rStyle w:val="Ft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26-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Kalibrasyon iş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lemi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veya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transfer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sırasında arzalanma, düşme,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kırılma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vb. 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olayların </w:t>
      </w:r>
      <w:r>
        <w:rPr>
          <w:rStyle w:val="Ft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tamamından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3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ilgili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yüklenici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sorumludur.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Olası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bir durumda her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türlü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hasar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5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ÜCRETSİZ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telafi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edilecektir.</w:t>
      </w:r>
    </w:p>
    <w:p>
      <w:pPr>
        <w:pStyle w:val="Quote"/>
        <w:rPr/>
      </w:pPr>
      <w:r>
        <w:rPr>
          <w:rStyle w:val="Ft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27.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İlgili 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şirket tarafından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kalibrasyon işlemleri için görevlendirilen personele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ait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7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her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türlü iş güvenliği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konusunda kendisi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8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yü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kümlüdür.</w:t>
      </w:r>
    </w:p>
    <w:p>
      <w:pPr>
        <w:pStyle w:val="Quote"/>
        <w:rPr/>
      </w:pPr>
      <w:r>
        <w:rPr>
          <w:rStyle w:val="Ft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28. Yüklenici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şirket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teknik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Şartnamedeki maddelerde belirtilen hususlara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dair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6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"Teknik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19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Şartnameye Uygunluk </w:t>
      </w:r>
      <w:r>
        <w:rPr>
          <w:rStyle w:val="Ft20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Yanıtı"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hazırlayacak ve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2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teklif</w:t>
      </w:r>
      <w:r>
        <w:rPr>
          <w:rStyle w:val="Appleconvertedspace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Ft4"/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dosyasında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sunulacaktır.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29.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Bu Teknik şartname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BEŞ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) sayfadan ibarettir.</w:t>
      </w:r>
    </w:p>
    <w:tbl>
      <w:tblPr>
        <w:tblW w:w="10617" w:type="dxa"/>
        <w:jc w:val="left"/>
        <w:tblInd w:w="5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23"/>
        <w:gridCol w:w="2617"/>
        <w:gridCol w:w="616"/>
        <w:gridCol w:w="1863"/>
        <w:gridCol w:w="1652"/>
        <w:gridCol w:w="1927"/>
        <w:gridCol w:w="1518"/>
      </w:tblGrid>
      <w:tr>
        <w:trPr>
          <w:trHeight w:val="144" w:hRule="atLeast"/>
        </w:trPr>
        <w:tc>
          <w:tcPr>
            <w:tcW w:w="10616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rong"/>
                <w:rFonts w:eastAsia="Times New Roman" w:cs="Calibri" w:cstheme="minorHAnsi"/>
                <w:color w:val="000000"/>
                <w:sz w:val="20"/>
                <w:szCs w:val="20"/>
                <w:u w:val="single"/>
                <w:lang w:eastAsia="tr-TR"/>
              </w:rPr>
              <w:t>Kalibrasyon yapılacak cihaz ve miktarları  aşağıda  verilmiştir.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ÇOCUK SERVİSİ</w:t>
            </w:r>
          </w:p>
        </w:tc>
      </w:tr>
      <w:tr>
        <w:trPr>
          <w:trHeight w:val="244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ÜRETİM YILI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FOTOTERAPİ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AMS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19190-642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FO703094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FOTOTERAPİ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AMS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19190-643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FO703104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33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FOTOTERAPİ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AMS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19190-644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FO703042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FOTOTERAPİ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AMS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19190-645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FO703043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FOTOTERAPİ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AMS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19190-646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FO703044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SOĞUK BUHAR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ELMASLAR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UN-600A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TÜNEL FOTOTERAPİ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TOSAN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250000365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HASTA BAŞI MONİTÖRÜ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PLUS MED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PLUS-9000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EP900189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2008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 xml:space="preserve">        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ATEŞ ÖLÇER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STARMAX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ATEŞ ÖLÇER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BRAUN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NTF3000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TANSİYON ALETİ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ERKA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EKG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COMEN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CM-300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2008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İNFÜZYON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BRAUN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8713070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ISI NEM ÖLÇER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R.C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ENTÜBASYON SETİ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YENİDOĞAN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ÇOCUK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GREESPECE2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DİŞ KİLİNİĞİ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KURU HAVA  STERİLİZATÖRÜ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MEGATERM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M-360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6026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2009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DİŞ ÜNİTİ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ADVANCE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DİŞ ÜNİTİ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ADVANCE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TANSİYON ALETİ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MERK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ASPİRATÖR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BIÇAKCILAR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2010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LABORATUVAR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MİKROSKOP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OLMYPUS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CX31RBSF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5C03327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MİKROSKOP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OLMYPUS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MİKROSKOP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LABOMED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SANTRİFÜJ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ETÜV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NÜVE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FN-400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 xml:space="preserve">ISI NEM ÖLÇER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DOĞUMHANE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289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YENİDOĞAN İŞİTME TESTİ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AUDX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BİYOLOGİC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2010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YENİDOĞAN İŞİTME TEST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MADSEN ACCUSCREEN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8-04-13903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358221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2011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İNFÜZYON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BRAUN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8713050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58773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NST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EDAN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F3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330080-M137055540009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NST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PLUSMED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PM-5001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NST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EDAN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CADENCE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CADA20209B4041BF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2009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DEFİBRİLATÖR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LİFE POİNT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PR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13LPP053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YENİ DOĞAN RADYAN ISITICI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NIGBO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HKN-90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130801010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YENİDOĞAN RADYAN ISITICI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COBAMS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PR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75070127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2008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CERRAHİ ASPİRATÖR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BIÇAKÇILAR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130S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724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2005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TANSİYON ALETİ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ERKA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ERKA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12303316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BEBEK TARTISI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NAN TARTI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FETAL DOPLER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A8200S2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2010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ATEŞ ÖLÇER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STARMAX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2016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JİNEKOLOJİK MASA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ULTRASON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MİNDRAY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D-7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MX-29004168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DAHİLİYE SERVİSİ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EKG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COMEN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CM-1200A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BJ0026220F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ATEŞ ÖLÇER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STARMAX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2016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İNFÜZYON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BRAUN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8713051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58773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SATÜRASYON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UT-100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ENTÜBASYON SETİ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RİESTAR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2010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TANSİYON ALETİ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MAXİMA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2014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HASTA BAŞI MONİTÖRÜ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IMSI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MS 5000 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4B5SAHU-221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2010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ACİL SERVİS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289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HASTA BAŞI MONİTÖRÜ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PLUS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 xml:space="preserve">  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MED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PLUS-9000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HASTA BAŞI MONİTÖRÜ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EDAN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PLUS-9000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EP900181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2008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HASTA BAŞI MONİTÖRÜ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EDAN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IM80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332170-71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HASTA BAŞI MONİTÖRÜ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EDAN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M9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W5220788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ALKOLMETRE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LİONALKOLMETR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SD400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092599D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EKG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COMEN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CM1200A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91130704002U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SOĞUK BUHAR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HİKONEB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906S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AC12-AA00065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ASPİRATÖR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BIÇAKÇILAR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080S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1270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2005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PULSEOKSİMETRE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MEDİKOPLUS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UT100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UT1001311062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DEFİBRİLATÖR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LİFE POİNT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PRO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TANSİYON ALETİ(YETİŞKİN)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F.BOSCH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TANSİYON ALETİ(ÇOCUK)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F.BOSCH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ATEŞ ÖLÇER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STARMAX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2016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TARTI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NAN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OTOSKOP-OFTALMOSKOP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RİESTER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ENTÜBASYON SETİ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ÇOCUK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YETİŞKİN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2008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İNFÜZYON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BRAUN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8713052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58773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244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ASPİRATÖR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BIÇAKÇILAR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130S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724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2005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ATEŞ ÖLÇER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BRAUN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NTF 3000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EKG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COMEN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CM1200A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9113070400UU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DEFİBRİLATÖR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LİFE POİNT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PRO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ENTÜBASYON SETİ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RİESTER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HASTA BAŞI MONİTÖRÜ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PLUSMED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9000A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2012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PULSEOKSİMETRE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CMS50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AMELİYATHANE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CERRAHİ ASPİRATÖR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POLİVAK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1-TİPOBF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125IPM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2007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KOTER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PETAŞ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PETKOT600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381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2010</w:t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KOTER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PROMEDİK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PRM-MBXXX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PRM-MBXXX-1312016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2013</w:t>
            </w:r>
          </w:p>
        </w:tc>
      </w:tr>
      <w:tr>
        <w:trPr>
          <w:trHeight w:val="195" w:hRule="atLeast"/>
        </w:trPr>
        <w:tc>
          <w:tcPr>
            <w:tcW w:w="106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HASTA ÖN DEĞERLENDİRME ODASI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ADI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ADET </w:t>
            </w:r>
          </w:p>
        </w:tc>
        <w:tc>
          <w:tcPr>
            <w:tcW w:w="186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MARKASI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MODELİ</w:t>
            </w:r>
          </w:p>
        </w:tc>
        <w:tc>
          <w:tcPr>
            <w:tcW w:w="19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CİHAZIN SERİ NO</w:t>
            </w:r>
          </w:p>
        </w:tc>
        <w:tc>
          <w:tcPr>
            <w:tcW w:w="151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ÜRETİM YILI </w:t>
            </w:r>
          </w:p>
        </w:tc>
      </w:tr>
      <w:tr>
        <w:trPr>
          <w:trHeight w:val="269" w:hRule="atLeast"/>
        </w:trPr>
        <w:tc>
          <w:tcPr>
            <w:tcW w:w="4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616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6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  <w:tc>
          <w:tcPr>
            <w:tcW w:w="151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18"/>
                <w:szCs w:val="18"/>
                <w:lang w:eastAsia="tr-TR"/>
              </w:rPr>
            </w:r>
          </w:p>
        </w:tc>
      </w:tr>
      <w:tr>
        <w:trPr>
          <w:trHeight w:val="246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SFT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BİONET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CARDİOTOUCH-3000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T2K0900076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EKG CİHAZI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COMEN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CM1200A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9113074018U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2011</w:t>
            </w:r>
          </w:p>
        </w:tc>
      </w:tr>
      <w:tr>
        <w:trPr>
          <w:trHeight w:val="144" w:hRule="atLeast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TANSİYON ALETİ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MERK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>
      <w:pPr>
        <w:pStyle w:val="NoSpacing"/>
        <w:ind w:left="2832" w:firstLine="708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ind w:left="2832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2832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2832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2832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Arial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1149372"/>
    </w:sdtPr>
    <w:sdtContent>
      <w:p>
        <w:pPr>
          <w:pStyle w:val="Altbilgi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Altbilgi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Bottom of Form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9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71436b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71436b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6e496f"/>
    <w:rPr>
      <w:rFonts w:ascii="Tahoma" w:hAnsi="Tahoma" w:cs="Tahoma"/>
      <w:sz w:val="16"/>
      <w:szCs w:val="16"/>
    </w:rPr>
  </w:style>
  <w:style w:type="character" w:styleId="ZFormunAltChar" w:customStyle="1">
    <w:name w:val="z-Formun Altı Char"/>
    <w:basedOn w:val="DefaultParagraphFont"/>
    <w:link w:val="z-FormunAlt"/>
    <w:qFormat/>
    <w:rsid w:val="001a328d"/>
    <w:rPr>
      <w:rFonts w:ascii="Arial" w:hAnsi="Arial" w:eastAsia="Times New Roman" w:cs="Arial"/>
      <w:vanish/>
      <w:sz w:val="16"/>
      <w:szCs w:val="16"/>
      <w:lang w:eastAsia="tr-TR"/>
    </w:rPr>
  </w:style>
  <w:style w:type="character" w:styleId="Gvdemetni2" w:customStyle="1">
    <w:name w:val="Gövde metni (2)_"/>
    <w:basedOn w:val="DefaultParagraphFont"/>
    <w:link w:val="Gvdemetni20"/>
    <w:qFormat/>
    <w:rsid w:val="00771dd6"/>
    <w:rPr>
      <w:rFonts w:ascii="Calibri" w:hAnsi="Calibri" w:eastAsia="Calibri" w:cs="Calibri"/>
      <w:shd w:fill="FFFFFF" w:val="clear"/>
    </w:rPr>
  </w:style>
  <w:style w:type="character" w:styleId="IntenseReference">
    <w:name w:val="Intense Reference"/>
    <w:basedOn w:val="DefaultParagraphFont"/>
    <w:qFormat/>
    <w:rPr>
      <w:b/>
      <w:bCs/>
      <w:smallCaps/>
      <w:color w:val="C0504D" w:themeColor="accent2"/>
      <w:spacing w:val="5"/>
      <w:u w:val="single"/>
    </w:rPr>
  </w:style>
  <w:style w:type="character" w:styleId="Ft32">
    <w:name w:val="ft32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t5">
    <w:name w:val="ft5"/>
    <w:basedOn w:val="DefaultParagraphFont"/>
    <w:qFormat/>
    <w:rPr/>
  </w:style>
  <w:style w:type="character" w:styleId="Ft4">
    <w:name w:val="ft4"/>
    <w:basedOn w:val="DefaultParagraphFont"/>
    <w:qFormat/>
    <w:rPr/>
  </w:style>
  <w:style w:type="character" w:styleId="Ft6">
    <w:name w:val="ft6"/>
    <w:basedOn w:val="DefaultParagraphFont"/>
    <w:qFormat/>
    <w:rPr/>
  </w:style>
  <w:style w:type="character" w:styleId="Ft7">
    <w:name w:val="ft7"/>
    <w:basedOn w:val="DefaultParagraphFont"/>
    <w:qFormat/>
    <w:rPr/>
  </w:style>
  <w:style w:type="character" w:styleId="Ft2">
    <w:name w:val="ft2"/>
    <w:basedOn w:val="DefaultParagraphFont"/>
    <w:qFormat/>
    <w:rPr/>
  </w:style>
  <w:style w:type="character" w:styleId="Ft42">
    <w:name w:val="ft42"/>
    <w:basedOn w:val="DefaultParagraphFont"/>
    <w:qFormat/>
    <w:rPr/>
  </w:style>
  <w:style w:type="character" w:styleId="Ft43">
    <w:name w:val="ft43"/>
    <w:basedOn w:val="DefaultParagraphFont"/>
    <w:qFormat/>
    <w:rPr/>
  </w:style>
  <w:style w:type="character" w:styleId="Ft37">
    <w:name w:val="ft37"/>
    <w:basedOn w:val="DefaultParagraphFont"/>
    <w:qFormat/>
    <w:rPr/>
  </w:style>
  <w:style w:type="character" w:styleId="Ft45">
    <w:name w:val="ft45"/>
    <w:basedOn w:val="DefaultParagraphFont"/>
    <w:qFormat/>
    <w:rPr/>
  </w:style>
  <w:style w:type="character" w:styleId="Ft46">
    <w:name w:val="ft46"/>
    <w:basedOn w:val="DefaultParagraphFont"/>
    <w:qFormat/>
    <w:rPr/>
  </w:style>
  <w:style w:type="character" w:styleId="Ft41">
    <w:name w:val="ft41"/>
    <w:basedOn w:val="DefaultParagraphFont"/>
    <w:qFormat/>
    <w:rPr/>
  </w:style>
  <w:style w:type="character" w:styleId="Ft12">
    <w:name w:val="ft12"/>
    <w:basedOn w:val="DefaultParagraphFont"/>
    <w:qFormat/>
    <w:rPr/>
  </w:style>
  <w:style w:type="character" w:styleId="Ft14">
    <w:name w:val="ft14"/>
    <w:basedOn w:val="DefaultParagraphFont"/>
    <w:qFormat/>
    <w:rPr/>
  </w:style>
  <w:style w:type="character" w:styleId="Ft10">
    <w:name w:val="ft10"/>
    <w:basedOn w:val="DefaultParagraphFont"/>
    <w:qFormat/>
    <w:rPr/>
  </w:style>
  <w:style w:type="character" w:styleId="Ft47">
    <w:name w:val="ft47"/>
    <w:basedOn w:val="DefaultParagraphFont"/>
    <w:qFormat/>
    <w:rPr/>
  </w:style>
  <w:style w:type="character" w:styleId="Ft48">
    <w:name w:val="ft48"/>
    <w:basedOn w:val="DefaultParagraphFont"/>
    <w:qFormat/>
    <w:rPr/>
  </w:style>
  <w:style w:type="character" w:styleId="Ft49">
    <w:name w:val="ft49"/>
    <w:basedOn w:val="DefaultParagraphFont"/>
    <w:qFormat/>
    <w:rPr/>
  </w:style>
  <w:style w:type="character" w:styleId="Ft50">
    <w:name w:val="ft50"/>
    <w:basedOn w:val="DefaultParagraphFont"/>
    <w:qFormat/>
    <w:rPr/>
  </w:style>
  <w:style w:type="character" w:styleId="Ft51">
    <w:name w:val="ft51"/>
    <w:basedOn w:val="DefaultParagraphFont"/>
    <w:qFormat/>
    <w:rPr/>
  </w:style>
  <w:style w:type="character" w:styleId="Ft3">
    <w:name w:val="ft3"/>
    <w:basedOn w:val="DefaultParagraphFont"/>
    <w:qFormat/>
    <w:rPr/>
  </w:style>
  <w:style w:type="character" w:styleId="Ft52">
    <w:name w:val="ft52"/>
    <w:basedOn w:val="DefaultParagraphFont"/>
    <w:qFormat/>
    <w:rPr/>
  </w:style>
  <w:style w:type="character" w:styleId="Ft39">
    <w:name w:val="ft39"/>
    <w:basedOn w:val="DefaultParagraphFont"/>
    <w:qFormat/>
    <w:rPr/>
  </w:style>
  <w:style w:type="character" w:styleId="Ft40">
    <w:name w:val="ft40"/>
    <w:basedOn w:val="DefaultParagraphFont"/>
    <w:qFormat/>
    <w:rPr/>
  </w:style>
  <w:style w:type="character" w:styleId="Ft28">
    <w:name w:val="ft28"/>
    <w:basedOn w:val="DefaultParagraphFont"/>
    <w:qFormat/>
    <w:rPr/>
  </w:style>
  <w:style w:type="character" w:styleId="Ft27">
    <w:name w:val="ft27"/>
    <w:basedOn w:val="DefaultParagraphFont"/>
    <w:qFormat/>
    <w:rPr/>
  </w:style>
  <w:style w:type="character" w:styleId="Ft21">
    <w:name w:val="ft21"/>
    <w:basedOn w:val="DefaultParagraphFont"/>
    <w:qFormat/>
    <w:rPr/>
  </w:style>
  <w:style w:type="character" w:styleId="Ft23">
    <w:name w:val="ft23"/>
    <w:basedOn w:val="DefaultParagraphFont"/>
    <w:qFormat/>
    <w:rPr/>
  </w:style>
  <w:style w:type="character" w:styleId="Ft24">
    <w:name w:val="ft24"/>
    <w:basedOn w:val="DefaultParagraphFont"/>
    <w:qFormat/>
    <w:rPr/>
  </w:style>
  <w:style w:type="character" w:styleId="Ft25">
    <w:name w:val="ft25"/>
    <w:basedOn w:val="DefaultParagraphFont"/>
    <w:qFormat/>
    <w:rPr/>
  </w:style>
  <w:style w:type="character" w:styleId="Ft26">
    <w:name w:val="ft26"/>
    <w:basedOn w:val="DefaultParagraphFont"/>
    <w:qFormat/>
    <w:rPr/>
  </w:style>
  <w:style w:type="character" w:styleId="Ft9">
    <w:name w:val="ft9"/>
    <w:basedOn w:val="DefaultParagraphFont"/>
    <w:qFormat/>
    <w:rPr/>
  </w:style>
  <w:style w:type="character" w:styleId="Ft29">
    <w:name w:val="ft29"/>
    <w:basedOn w:val="DefaultParagraphFont"/>
    <w:qFormat/>
    <w:rPr/>
  </w:style>
  <w:style w:type="character" w:styleId="Ft30">
    <w:name w:val="ft30"/>
    <w:basedOn w:val="DefaultParagraphFont"/>
    <w:qFormat/>
    <w:rPr/>
  </w:style>
  <w:style w:type="character" w:styleId="Ft31">
    <w:name w:val="ft31"/>
    <w:basedOn w:val="DefaultParagraphFont"/>
    <w:qFormat/>
    <w:rPr/>
  </w:style>
  <w:style w:type="character" w:styleId="Ft34">
    <w:name w:val="ft34"/>
    <w:basedOn w:val="DefaultParagraphFont"/>
    <w:qFormat/>
    <w:rPr/>
  </w:style>
  <w:style w:type="character" w:styleId="Ft35">
    <w:name w:val="ft35"/>
    <w:basedOn w:val="DefaultParagraphFont"/>
    <w:qFormat/>
    <w:rPr/>
  </w:style>
  <w:style w:type="character" w:styleId="Ft36">
    <w:name w:val="ft36"/>
    <w:basedOn w:val="DefaultParagraphFont"/>
    <w:qFormat/>
    <w:rPr/>
  </w:style>
  <w:style w:type="character" w:styleId="Ft38">
    <w:name w:val="ft38"/>
    <w:basedOn w:val="DefaultParagraphFont"/>
    <w:qFormat/>
    <w:rPr/>
  </w:style>
  <w:style w:type="character" w:styleId="Ft0">
    <w:name w:val="ft0"/>
    <w:basedOn w:val="DefaultParagraphFont"/>
    <w:qFormat/>
    <w:rPr/>
  </w:style>
  <w:style w:type="character" w:styleId="Ft1">
    <w:name w:val="ft1"/>
    <w:basedOn w:val="DefaultParagraphFont"/>
    <w:qFormat/>
    <w:rPr/>
  </w:style>
  <w:style w:type="character" w:styleId="Ft8">
    <w:name w:val="ft8"/>
    <w:basedOn w:val="DefaultParagraphFont"/>
    <w:qFormat/>
    <w:rPr/>
  </w:style>
  <w:style w:type="character" w:styleId="Ft11">
    <w:name w:val="ft11"/>
    <w:basedOn w:val="DefaultParagraphFont"/>
    <w:qFormat/>
    <w:rPr/>
  </w:style>
  <w:style w:type="character" w:styleId="Ft13">
    <w:name w:val="ft13"/>
    <w:basedOn w:val="DefaultParagraphFont"/>
    <w:qFormat/>
    <w:rPr/>
  </w:style>
  <w:style w:type="character" w:styleId="Ft15">
    <w:name w:val="ft15"/>
    <w:basedOn w:val="DefaultParagraphFont"/>
    <w:qFormat/>
    <w:rPr/>
  </w:style>
  <w:style w:type="character" w:styleId="Ft17">
    <w:name w:val="ft17"/>
    <w:basedOn w:val="DefaultParagraphFont"/>
    <w:qFormat/>
    <w:rPr/>
  </w:style>
  <w:style w:type="character" w:styleId="Ft18">
    <w:name w:val="ft18"/>
    <w:basedOn w:val="DefaultParagraphFont"/>
    <w:qFormat/>
    <w:rPr/>
  </w:style>
  <w:style w:type="character" w:styleId="Ft19">
    <w:name w:val="ft19"/>
    <w:basedOn w:val="DefaultParagraphFont"/>
    <w:qFormat/>
    <w:rPr/>
  </w:style>
  <w:style w:type="character" w:styleId="Ft20">
    <w:name w:val="ft20"/>
    <w:basedOn w:val="DefaultParagraphFont"/>
    <w:qFormat/>
    <w:rPr/>
  </w:style>
  <w:style w:type="character" w:styleId="Strong">
    <w:name w:val="Strong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20a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34"/>
    <w:qFormat/>
    <w:rsid w:val="003c347f"/>
    <w:pPr>
      <w:spacing w:before="0" w:after="200"/>
      <w:ind w:left="720" w:hanging="0"/>
      <w:contextualSpacing/>
    </w:pPr>
    <w:rPr/>
  </w:style>
  <w:style w:type="paragraph" w:styleId="Stbilgi">
    <w:name w:val="Header"/>
    <w:basedOn w:val="Normal"/>
    <w:link w:val="stbilgiChar"/>
    <w:uiPriority w:val="99"/>
    <w:unhideWhenUsed/>
    <w:rsid w:val="0071436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71436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e49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BottomofForm">
    <w:name w:val="HTML Bottom of Form"/>
    <w:basedOn w:val="Normal"/>
    <w:next w:val="Normal"/>
    <w:link w:val="z-FormunAltChar"/>
    <w:qFormat/>
    <w:rsid w:val="001a328d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tr-TR"/>
    </w:rPr>
  </w:style>
  <w:style w:type="paragraph" w:styleId="Gvdemetni21" w:customStyle="1">
    <w:name w:val="Gövde metni (2)"/>
    <w:basedOn w:val="Normal"/>
    <w:link w:val="Gvdemetni2"/>
    <w:qFormat/>
    <w:rsid w:val="00771dd6"/>
    <w:pPr>
      <w:widowControl w:val="false"/>
      <w:shd w:val="clear" w:color="auto" w:fill="FFFFFF"/>
      <w:spacing w:lineRule="exact" w:line="307" w:before="240" w:after="120"/>
    </w:pPr>
    <w:rPr>
      <w:rFonts w:ascii="Calibri" w:hAnsi="Calibri" w:eastAsia="Calibri" w:cs="Calibri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Quote">
    <w:name w:val="Quote"/>
    <w:basedOn w:val="Normal"/>
    <w:next w:val="Normal"/>
    <w:qFormat/>
    <w:pPr/>
    <w:rPr>
      <w:i/>
      <w:iCs/>
      <w:color w:val="000000" w:themeColor="tex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a73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F064-F88A-40B1-A2FD-BF50363E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LibreOffice/5.4.4.2$Windows_X86_64 LibreOffice_project/2524958677847fb3bb44820e40380acbe820f960</Application>
  <Pages>5</Pages>
  <Words>1707</Words>
  <Characters>10704</Characters>
  <CharactersWithSpaces>11891</CharactersWithSpaces>
  <Paragraphs>670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2017-03-21T12:32:00Z</dcterms:created>
  <dc:creator>casper</dc:creator>
  <dc:description/>
  <dc:language>tr-TR</dc:language>
  <cp:lastModifiedBy/>
  <cp:lastPrinted>2018-02-06T09:46:23Z</cp:lastPrinted>
  <dcterms:modified xsi:type="dcterms:W3CDTF">2018-02-06T10:03:15Z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