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0"/>
          <w:szCs w:val="20"/>
        </w:rPr>
      </w:pPr>
      <w:bookmarkStart w:id="0" w:name="_GoBack"/>
      <w:bookmarkEnd w:id="0"/>
      <w:r>
        <w:rPr>
          <w:rFonts w:cs="Times New Roman" w:ascii="Times New Roman" w:hAnsi="Times New Roman"/>
          <w:b/>
          <w:color w:val="000000" w:themeColor="text1"/>
          <w:sz w:val="20"/>
          <w:szCs w:val="20"/>
        </w:rPr>
        <w:t>T.C.</w:t>
      </w:r>
    </w:p>
    <w:p>
      <w:pPr>
        <w:pStyle w:val="NoSpacing"/>
        <w:jc w:val="center"/>
        <w:rPr>
          <w:sz w:val="20"/>
          <w:szCs w:val="20"/>
        </w:rPr>
      </w:pPr>
      <w:r>
        <w:rPr>
          <w:rFonts w:cs="Times New Roman" w:ascii="Times New Roman" w:hAnsi="Times New Roman"/>
          <w:b/>
          <w:color w:val="000000" w:themeColor="text1"/>
          <w:sz w:val="20"/>
          <w:szCs w:val="20"/>
        </w:rPr>
        <w:t>SAĞLIK BAKANLIĞI</w:t>
      </w:r>
    </w:p>
    <w:p>
      <w:pPr>
        <w:pStyle w:val="NoSpacing"/>
        <w:jc w:val="center"/>
        <w:rPr>
          <w:sz w:val="20"/>
          <w:szCs w:val="20"/>
        </w:rPr>
      </w:pPr>
      <w:r>
        <w:rPr>
          <w:rFonts w:cs="Times New Roman" w:ascii="Times New Roman" w:hAnsi="Times New Roman"/>
          <w:b/>
          <w:color w:val="000000" w:themeColor="text1"/>
          <w:sz w:val="20"/>
          <w:szCs w:val="20"/>
        </w:rPr>
        <w:t xml:space="preserve">AĞRI </w:t>
      </w:r>
      <w:r>
        <w:rPr>
          <w:rFonts w:cs="Times New Roman" w:ascii="Times New Roman" w:hAnsi="Times New Roman"/>
          <w:b/>
          <w:color w:val="000000" w:themeColor="text1"/>
          <w:sz w:val="20"/>
          <w:szCs w:val="20"/>
        </w:rPr>
        <w:t>İL SAĞLIK MÜDÜRLÜĞÜ</w:t>
      </w:r>
    </w:p>
    <w:p>
      <w:pPr>
        <w:pStyle w:val="NoSpacing"/>
        <w:jc w:val="center"/>
        <w:rPr>
          <w:sz w:val="20"/>
          <w:szCs w:val="20"/>
        </w:rPr>
      </w:pPr>
      <w:r>
        <w:rPr>
          <w:rFonts w:cs="Times New Roman" w:ascii="Times New Roman" w:hAnsi="Times New Roman"/>
          <w:b/>
          <w:color w:val="000000" w:themeColor="text1"/>
          <w:sz w:val="20"/>
          <w:szCs w:val="20"/>
        </w:rPr>
        <w:t>DİYADİN DEVLET HASTANESİ</w:t>
      </w:r>
    </w:p>
    <w:p>
      <w:pPr>
        <w:pStyle w:val="NoSpacing"/>
        <w:jc w:val="center"/>
        <w:rPr>
          <w:sz w:val="20"/>
          <w:szCs w:val="20"/>
        </w:rPr>
      </w:pPr>
      <w:r>
        <w:rPr>
          <w:rFonts w:cs="Times New Roman" w:ascii="Times New Roman" w:hAnsi="Times New Roman"/>
          <w:b/>
          <w:color w:val="000000" w:themeColor="text1"/>
          <w:sz w:val="20"/>
          <w:szCs w:val="20"/>
        </w:rPr>
        <w:t>201</w:t>
      </w:r>
      <w:r>
        <w:rPr>
          <w:rFonts w:cs="Times New Roman" w:ascii="Times New Roman" w:hAnsi="Times New Roman"/>
          <w:b/>
          <w:color w:val="000000" w:themeColor="text1"/>
          <w:sz w:val="20"/>
          <w:szCs w:val="20"/>
        </w:rPr>
        <w:t>8</w:t>
      </w:r>
      <w:r>
        <w:rPr>
          <w:rFonts w:cs="Times New Roman" w:ascii="Times New Roman" w:hAnsi="Times New Roman"/>
          <w:b/>
          <w:color w:val="000000" w:themeColor="text1"/>
          <w:sz w:val="20"/>
          <w:szCs w:val="20"/>
        </w:rPr>
        <w:t xml:space="preserve"> YILI </w:t>
      </w:r>
      <w:r>
        <w:rPr>
          <w:rFonts w:cs="Times New Roman" w:ascii="Times New Roman" w:hAnsi="Times New Roman"/>
          <w:b/>
          <w:color w:val="000000" w:themeColor="text1"/>
          <w:sz w:val="20"/>
          <w:szCs w:val="20"/>
        </w:rPr>
        <w:t>12</w:t>
      </w:r>
      <w:r>
        <w:rPr>
          <w:rFonts w:cs="Times New Roman" w:ascii="Times New Roman" w:hAnsi="Times New Roman"/>
          <w:b/>
          <w:color w:val="000000" w:themeColor="text1"/>
          <w:sz w:val="20"/>
          <w:szCs w:val="20"/>
        </w:rPr>
        <w:t xml:space="preserve"> AYLIK TIBBİ CİHAZ BAKIM ONARIM TEKNİK SERVİS </w:t>
      </w:r>
    </w:p>
    <w:p>
      <w:pPr>
        <w:pStyle w:val="NoSpacing"/>
        <w:jc w:val="center"/>
        <w:rPr>
          <w:sz w:val="20"/>
          <w:szCs w:val="20"/>
        </w:rPr>
      </w:pPr>
      <w:r>
        <w:rPr>
          <w:rFonts w:cs="Times New Roman" w:ascii="Times New Roman" w:hAnsi="Times New Roman"/>
          <w:b/>
          <w:color w:val="000000" w:themeColor="text1"/>
          <w:sz w:val="20"/>
          <w:szCs w:val="20"/>
        </w:rPr>
        <w:t>HİZMET ALIMI İŞİNE AİT TEKNİK ŞARTNAMESİ</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numPr>
          <w:ilvl w:val="0"/>
          <w:numId w:val="1"/>
        </w:numPr>
        <w:jc w:val="both"/>
        <w:rPr>
          <w:sz w:val="20"/>
          <w:szCs w:val="20"/>
        </w:rPr>
      </w:pPr>
      <w:r>
        <w:rPr>
          <w:rFonts w:cs="Times New Roman" w:ascii="Times New Roman" w:hAnsi="Times New Roman"/>
          <w:b/>
          <w:sz w:val="20"/>
          <w:szCs w:val="20"/>
        </w:rPr>
        <w:t>KONU</w:t>
      </w:r>
      <w:r>
        <w:rPr>
          <w:rFonts w:cs="Times New Roman" w:ascii="Times New Roman" w:hAnsi="Times New Roman"/>
          <w:sz w:val="20"/>
          <w:szCs w:val="20"/>
        </w:rPr>
        <w:t>: Bu teknik şartname DİYADİN DEVLET HASTANESİ envanterinde aşağıda liste halinde belirtilen Tıbbi Cihazların Aylık Periyodik bakım ve onarım hizmetlerinin yapılması işidir.</w:t>
      </w:r>
    </w:p>
    <w:p>
      <w:pPr>
        <w:pStyle w:val="NoSpacing"/>
        <w:numPr>
          <w:ilvl w:val="0"/>
          <w:numId w:val="1"/>
        </w:numPr>
        <w:jc w:val="both"/>
        <w:rPr>
          <w:sz w:val="20"/>
          <w:szCs w:val="20"/>
        </w:rPr>
      </w:pPr>
      <w:r>
        <w:rPr>
          <w:rFonts w:cs="Times New Roman" w:ascii="Times New Roman" w:hAnsi="Times New Roman"/>
          <w:b/>
          <w:sz w:val="20"/>
          <w:szCs w:val="20"/>
        </w:rPr>
        <w:t>TANIMLAR</w:t>
      </w:r>
      <w:r>
        <w:rPr>
          <w:rFonts w:cs="Times New Roman" w:ascii="Times New Roman" w:hAnsi="Times New Roman"/>
          <w:sz w:val="20"/>
          <w:szCs w:val="20"/>
        </w:rPr>
        <w:t>:</w:t>
      </w:r>
    </w:p>
    <w:p>
      <w:pPr>
        <w:pStyle w:val="NoSpacing"/>
        <w:numPr>
          <w:ilvl w:val="0"/>
          <w:numId w:val="1"/>
        </w:numPr>
        <w:jc w:val="both"/>
        <w:rPr>
          <w:sz w:val="20"/>
          <w:szCs w:val="20"/>
        </w:rPr>
      </w:pPr>
      <w:r>
        <w:rPr>
          <w:rFonts w:cs="Times New Roman" w:ascii="Times New Roman" w:hAnsi="Times New Roman"/>
          <w:sz w:val="20"/>
          <w:szCs w:val="20"/>
        </w:rPr>
        <w:t xml:space="preserve">Tıbbi Cihazlar: T.C. Sağlık Bakanlığı tarafından yayınlanan Tıbbi Cihaz yönetmeliğinde yer alan ve DİYADİN </w:t>
      </w:r>
      <w:r>
        <w:rPr>
          <w:rFonts w:cs="Times New Roman" w:ascii="Times New Roman" w:hAnsi="Times New Roman"/>
          <w:color w:val="000000" w:themeColor="text1"/>
          <w:sz w:val="20"/>
          <w:szCs w:val="20"/>
        </w:rPr>
        <w:t>DEVLET HASTANESİ sağlık</w:t>
      </w:r>
      <w:r>
        <w:rPr>
          <w:rFonts w:cs="Times New Roman" w:ascii="Times New Roman" w:hAnsi="Times New Roman"/>
          <w:sz w:val="20"/>
          <w:szCs w:val="20"/>
        </w:rPr>
        <w:t xml:space="preserve"> tesislerinde kayıtlı bulunan cihazlardır.</w:t>
      </w:r>
    </w:p>
    <w:p>
      <w:pPr>
        <w:pStyle w:val="NoSpacing"/>
        <w:numPr>
          <w:ilvl w:val="0"/>
          <w:numId w:val="1"/>
        </w:numPr>
        <w:jc w:val="both"/>
        <w:rPr>
          <w:sz w:val="20"/>
          <w:szCs w:val="20"/>
        </w:rPr>
      </w:pPr>
      <w:r>
        <w:rPr>
          <w:rFonts w:cs="Times New Roman" w:ascii="Times New Roman" w:hAnsi="Times New Roman"/>
          <w:sz w:val="20"/>
          <w:szCs w:val="20"/>
        </w:rPr>
        <w:t>Periyodik Bakım: Belirtilen sürelerde, tıbbi cihazların üretici firmaların öngördüğü ve uluslararası standartlara göre bakım işi,</w:t>
      </w:r>
    </w:p>
    <w:p>
      <w:pPr>
        <w:pStyle w:val="NoSpacing"/>
        <w:numPr>
          <w:ilvl w:val="0"/>
          <w:numId w:val="1"/>
        </w:numPr>
        <w:jc w:val="both"/>
        <w:rPr>
          <w:sz w:val="20"/>
          <w:szCs w:val="20"/>
        </w:rPr>
      </w:pPr>
      <w:r>
        <w:rPr>
          <w:rFonts w:cs="Times New Roman" w:ascii="Times New Roman" w:hAnsi="Times New Roman"/>
          <w:sz w:val="20"/>
          <w:szCs w:val="20"/>
        </w:rPr>
        <w:t>Yedek Parça: Ait olduğu ana cihazın fonksiyonunu tam olarak yerine getirmesi, aslının bozulmaması ve bütünlüğünün sağlanması için gerekli olan ve ana cihazla tam uyumlu çalışan her türlü elektrik, elektronik, mekanik, cam, kompozit, deri, plastik, lastik ve tekstil ürünü parçadır.</w:t>
      </w:r>
    </w:p>
    <w:p>
      <w:pPr>
        <w:pStyle w:val="NoSpacing"/>
        <w:numPr>
          <w:ilvl w:val="0"/>
          <w:numId w:val="1"/>
        </w:numPr>
        <w:jc w:val="both"/>
        <w:rPr>
          <w:sz w:val="20"/>
          <w:szCs w:val="20"/>
        </w:rPr>
      </w:pPr>
      <w:r>
        <w:rPr>
          <w:rFonts w:cs="Times New Roman" w:ascii="Times New Roman" w:hAnsi="Times New Roman"/>
          <w:sz w:val="20"/>
          <w:szCs w:val="20"/>
        </w:rPr>
        <w:t>Arıza: Herhangi bir zamanda cihazın herhangi bir fonksiyonunun nitelik veya nicelik olarak belirlenen normların altına düşmesi, cihaz veya aksesuarın fonksiyonlarını yerine getirememesi, sonuçların istenilen düzeyde ve doğru elde edilememesi,  gibi konuları kapsamaktadır.</w:t>
      </w:r>
    </w:p>
    <w:p>
      <w:pPr>
        <w:pStyle w:val="NoSpacing"/>
        <w:numPr>
          <w:ilvl w:val="0"/>
          <w:numId w:val="1"/>
        </w:numPr>
        <w:jc w:val="both"/>
        <w:rPr>
          <w:sz w:val="20"/>
          <w:szCs w:val="20"/>
        </w:rPr>
      </w:pPr>
      <w:r>
        <w:rPr>
          <w:rFonts w:cs="Times New Roman" w:ascii="Times New Roman" w:hAnsi="Times New Roman"/>
          <w:sz w:val="20"/>
          <w:szCs w:val="20"/>
        </w:rPr>
        <w:t>Bakım: Cihazda meydana gelebilecek arızaları önlemek, verimliliği artırmak, arıza ihtimalini azaltmak, sistemin ömrünü uzatmak ve etkin çalışmasını sağlamak amacıyla, yüklenici firma tarafından sistemin yapısına uygun olarak önceden belirlenmiş aralıklarla periyodik olarak yapılan temizleyici, koruyucu ve düzeltici nitelikte gerektiğinde parça değişimini ve monte etmeyi kapsayan işlemlerdir.</w:t>
      </w:r>
    </w:p>
    <w:p>
      <w:pPr>
        <w:pStyle w:val="NoSpacing"/>
        <w:numPr>
          <w:ilvl w:val="0"/>
          <w:numId w:val="1"/>
        </w:numPr>
        <w:jc w:val="both"/>
        <w:rPr>
          <w:sz w:val="20"/>
          <w:szCs w:val="20"/>
        </w:rPr>
      </w:pPr>
      <w:r>
        <w:rPr>
          <w:rFonts w:cs="Times New Roman" w:ascii="Times New Roman" w:hAnsi="Times New Roman"/>
          <w:sz w:val="20"/>
          <w:szCs w:val="20"/>
        </w:rPr>
        <w:t>Onarım ve Tamirat: Cihazın fonksiyonunu tam olarak yerine getirmesine engel olan hususun ortadan kaldırılması faaliyetlerinin tümüdür.</w:t>
      </w:r>
    </w:p>
    <w:p>
      <w:pPr>
        <w:pStyle w:val="NoSpacing"/>
        <w:numPr>
          <w:ilvl w:val="0"/>
          <w:numId w:val="1"/>
        </w:numPr>
        <w:jc w:val="both"/>
        <w:rPr>
          <w:sz w:val="20"/>
          <w:szCs w:val="20"/>
        </w:rPr>
      </w:pPr>
      <w:r>
        <w:rPr>
          <w:rFonts w:cs="Times New Roman" w:ascii="Times New Roman" w:hAnsi="Times New Roman"/>
          <w:sz w:val="20"/>
          <w:szCs w:val="20"/>
        </w:rPr>
        <w:t>Bakım Onarım Formu: Yüklenici tarafından yapılan işlemlerin tamamının yazıldığı yüklenicinin ve faaliyeti gerçekleştiren çalışanların bilgilerinin bulunduğu form,</w:t>
      </w:r>
    </w:p>
    <w:p>
      <w:pPr>
        <w:pStyle w:val="NoSpacing"/>
        <w:numPr>
          <w:ilvl w:val="0"/>
          <w:numId w:val="1"/>
        </w:numPr>
        <w:jc w:val="both"/>
        <w:rPr>
          <w:sz w:val="20"/>
          <w:szCs w:val="20"/>
        </w:rPr>
      </w:pPr>
      <w:r>
        <w:rPr>
          <w:rFonts w:cs="Times New Roman" w:ascii="Times New Roman" w:hAnsi="Times New Roman"/>
          <w:sz w:val="20"/>
          <w:szCs w:val="20"/>
        </w:rPr>
        <w:t>Malzeme: Cihazların bakım ve onarımı esnasında gerekli olan her türlü sarf,  bakım kiti, bakım, temizlik ve koruyucu malzemeyi kapsar. Bu malzemeler, yüklenici tarafından cihaz üreticisinin belirlediği periyotlarda ücretsiz olarak sağlanacaktır.</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numPr>
          <w:ilvl w:val="0"/>
          <w:numId w:val="1"/>
        </w:numPr>
        <w:jc w:val="both"/>
        <w:rPr>
          <w:sz w:val="20"/>
          <w:szCs w:val="20"/>
        </w:rPr>
      </w:pPr>
      <w:r>
        <w:rPr>
          <w:rFonts w:cs="Times New Roman" w:ascii="Times New Roman" w:hAnsi="Times New Roman"/>
          <w:sz w:val="20"/>
          <w:szCs w:val="20"/>
          <w:lang w:eastAsia="tr-TR"/>
        </w:rPr>
        <w:t xml:space="preserve"> </w:t>
      </w:r>
      <w:r>
        <w:rPr>
          <w:rFonts w:cs="Times New Roman" w:ascii="Times New Roman" w:hAnsi="Times New Roman"/>
          <w:b/>
          <w:sz w:val="20"/>
          <w:szCs w:val="20"/>
          <w:lang w:eastAsia="tr-TR"/>
        </w:rPr>
        <w:t>PERİYODİK BAKIM ONARIM</w:t>
      </w:r>
    </w:p>
    <w:p>
      <w:pPr>
        <w:pStyle w:val="NoSpacing"/>
        <w:numPr>
          <w:ilvl w:val="0"/>
          <w:numId w:val="1"/>
        </w:numPr>
        <w:jc w:val="both"/>
        <w:rPr>
          <w:sz w:val="20"/>
          <w:szCs w:val="20"/>
        </w:rPr>
      </w:pPr>
      <w:r>
        <w:rPr>
          <w:rFonts w:cs="Times New Roman" w:ascii="Times New Roman" w:hAnsi="Times New Roman"/>
          <w:sz w:val="20"/>
          <w:szCs w:val="20"/>
          <w:lang w:eastAsia="tr-TR"/>
        </w:rPr>
        <w:t>Periyodik ve koruyucu bakımlar, her ayın 20-30 uncu günleri arasında mesai saatleri içerisinde düzenli olarak yapılacak ve firma bu dönem içinde hangi gün kuruma geleceğini gelmeden 1 iş günü öncesinde kuruma faks yada mail ile bildirecektir. Firma tespit edilen bu tarihi kurumun yetkili gözetim elemanının yazılı onayı olmaksızın değiştiremez.</w:t>
      </w:r>
    </w:p>
    <w:p>
      <w:pPr>
        <w:pStyle w:val="NoSpacing"/>
        <w:numPr>
          <w:ilvl w:val="0"/>
          <w:numId w:val="1"/>
        </w:numPr>
        <w:jc w:val="both"/>
        <w:rPr>
          <w:sz w:val="20"/>
          <w:szCs w:val="20"/>
        </w:rPr>
      </w:pPr>
      <w:r>
        <w:rPr>
          <w:rFonts w:cs="Times New Roman" w:ascii="Times New Roman" w:hAnsi="Times New Roman"/>
          <w:sz w:val="20"/>
          <w:szCs w:val="20"/>
          <w:lang w:eastAsia="tr-TR"/>
        </w:rPr>
        <w:t>Yüklenici, her bir grup cihaz için standart bir Periyodik bakım programı hazırlayacak ve aylık periyodik bakımlar esnasında nelerin kontrol edileceğini başlıklar halinde önceden belirleyerek idareye yazılı olarak bildirecektir. Bu liste kurum gözetim elemanı ve firma yetkilisi tarafından imzalanmış olmalıdır</w:t>
      </w:r>
    </w:p>
    <w:p>
      <w:pPr>
        <w:pStyle w:val="NoSpacing"/>
        <w:numPr>
          <w:ilvl w:val="0"/>
          <w:numId w:val="1"/>
        </w:numPr>
        <w:jc w:val="both"/>
        <w:rPr>
          <w:sz w:val="20"/>
          <w:szCs w:val="20"/>
        </w:rPr>
      </w:pPr>
      <w:r>
        <w:rPr>
          <w:rFonts w:cs="Times New Roman" w:ascii="Times New Roman" w:hAnsi="Times New Roman"/>
          <w:sz w:val="20"/>
          <w:szCs w:val="20"/>
          <w:lang w:eastAsia="tr-TR"/>
        </w:rPr>
        <w:t>Yüklenici, her bir cihaz için, üzerinde Cihazın Adı,Marka-Model,Seri NO ve Kullanıldığı birimin bilgilerinin yazılı olduğu ‘’Cihaz Bilgi Kart’’ ı açacak ve bu karta cihaza yapılan peryodik bakımlar ve sair müdahaleler tarih ve kısa açıklama ile not edilecektir. Bu Cihaz Bilgi Kart ının ekinde bu birime ait Servis Form u bulunacaktır</w:t>
      </w:r>
    </w:p>
    <w:p>
      <w:pPr>
        <w:pStyle w:val="NoSpacing"/>
        <w:jc w:val="both"/>
        <w:rPr>
          <w:rFonts w:ascii="Times New Roman" w:hAnsi="Times New Roman" w:cs="Times New Roman"/>
          <w:sz w:val="20"/>
          <w:szCs w:val="20"/>
          <w:lang w:eastAsia="tr-TR"/>
        </w:rPr>
      </w:pPr>
      <w:r>
        <w:rPr>
          <w:rFonts w:cs="Times New Roman" w:ascii="Times New Roman" w:hAnsi="Times New Roman"/>
          <w:sz w:val="20"/>
          <w:szCs w:val="20"/>
          <w:lang w:eastAsia="tr-TR"/>
        </w:rPr>
      </w:r>
    </w:p>
    <w:p>
      <w:pPr>
        <w:pStyle w:val="NoSpacing"/>
        <w:numPr>
          <w:ilvl w:val="0"/>
          <w:numId w:val="1"/>
        </w:numPr>
        <w:jc w:val="both"/>
        <w:rPr>
          <w:sz w:val="20"/>
          <w:szCs w:val="20"/>
        </w:rPr>
      </w:pPr>
      <w:r>
        <w:rPr>
          <w:rFonts w:cs="Times New Roman" w:ascii="Times New Roman" w:hAnsi="Times New Roman"/>
          <w:b/>
          <w:sz w:val="20"/>
          <w:szCs w:val="20"/>
        </w:rPr>
        <w:t>(</w:t>
      </w:r>
      <w:r>
        <w:rPr>
          <w:rFonts w:cs="Times New Roman" w:ascii="Times New Roman" w:hAnsi="Times New Roman"/>
          <w:b/>
          <w:sz w:val="20"/>
          <w:szCs w:val="20"/>
        </w:rPr>
        <w:t>A</w:t>
      </w:r>
      <w:r>
        <w:rPr>
          <w:rFonts w:cs="Times New Roman" w:ascii="Times New Roman" w:hAnsi="Times New Roman"/>
          <w:b/>
          <w:color w:val="FF0000"/>
          <w:sz w:val="20"/>
          <w:szCs w:val="20"/>
        </w:rPr>
        <w:t>ğrı İl Sağlık Müdürlüğünce Toplu Tıbbi Cihaz Bakım Onarım ihalesi yapılırsa, toplu cihaz ihalesinde Kurumumuz sözleşme ve teknik şartnamemizde yazılı cihazlar olursa bunlar sözleşmemizden çıkarılacak ve mevcut kalan cihazlar bazın bakım onarım hakkediş ödemeleri  yapılacak .)</w:t>
      </w:r>
    </w:p>
    <w:p>
      <w:pPr>
        <w:pStyle w:val="NoSpacing"/>
        <w:numPr>
          <w:ilvl w:val="0"/>
          <w:numId w:val="1"/>
        </w:numPr>
        <w:jc w:val="both"/>
        <w:rPr>
          <w:sz w:val="20"/>
          <w:szCs w:val="20"/>
        </w:rPr>
      </w:pPr>
      <w:r>
        <w:rPr>
          <w:rFonts w:cs="Times New Roman" w:ascii="Times New Roman" w:hAnsi="Times New Roman"/>
          <w:b/>
          <w:sz w:val="20"/>
          <w:szCs w:val="20"/>
        </w:rPr>
        <w:t>DENETİM VE MUAYENE</w:t>
      </w:r>
      <w:r>
        <w:rPr>
          <w:rFonts w:cs="Times New Roman" w:ascii="Times New Roman" w:hAnsi="Times New Roman"/>
          <w:sz w:val="20"/>
          <w:szCs w:val="20"/>
        </w:rPr>
        <w:t xml:space="preserve"> RAPORLARI</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numPr>
          <w:ilvl w:val="0"/>
          <w:numId w:val="1"/>
        </w:numPr>
        <w:jc w:val="both"/>
        <w:rPr>
          <w:sz w:val="20"/>
          <w:szCs w:val="20"/>
        </w:rPr>
      </w:pPr>
      <w:r>
        <w:rPr>
          <w:rFonts w:cs="Times New Roman" w:ascii="Times New Roman" w:hAnsi="Times New Roman"/>
          <w:sz w:val="20"/>
          <w:szCs w:val="20"/>
        </w:rPr>
        <w:t>Yüklenicinin yaptığı bakımları gösteren rapor formunda yapılan uygulamalar net bir şekilde gösterilecektir. Bu form yüklenici ve hastane teknik veya servis sorumlu personelleri tarafından imza altına alınacaktır. Düzenlenen bu formların bir nüshası ilgili birimde, bir nüshası yüklenicide bir nüshasında fatura ile birlikte idare satınalmasına verilecektir.</w:t>
      </w:r>
    </w:p>
    <w:p>
      <w:pPr>
        <w:pStyle w:val="NoSpacing"/>
        <w:numPr>
          <w:ilvl w:val="0"/>
          <w:numId w:val="1"/>
        </w:numPr>
        <w:jc w:val="both"/>
        <w:rPr>
          <w:sz w:val="20"/>
          <w:szCs w:val="20"/>
        </w:rPr>
      </w:pPr>
      <w:r>
        <w:rPr>
          <w:rFonts w:cs="Times New Roman" w:ascii="Times New Roman" w:hAnsi="Times New Roman"/>
          <w:sz w:val="20"/>
          <w:szCs w:val="20"/>
        </w:rPr>
        <w:t>Yüklenici teknik personeli sözleşmenin imzalandığı en fazla 5(beş) gün içerisinde idareye müracaat ederek hastane envanterinde bulunan ve uhdesinde kalan cihazların bakım planlarını hastane idaresiyle birlikte oluşturacaktır ve bu plan dahilinde bakım hizmeti yürütülecektir. Bu bakım planları hastane idaresince  ve firma tarafından imza altına alınacaktır.</w:t>
      </w:r>
    </w:p>
    <w:p>
      <w:pPr>
        <w:pStyle w:val="NoSpacing"/>
        <w:numPr>
          <w:ilvl w:val="0"/>
          <w:numId w:val="1"/>
        </w:numPr>
        <w:jc w:val="both"/>
        <w:rPr>
          <w:sz w:val="20"/>
          <w:szCs w:val="20"/>
        </w:rPr>
      </w:pPr>
      <w:r>
        <w:rPr>
          <w:rFonts w:cs="Times New Roman" w:ascii="Times New Roman" w:hAnsi="Times New Roman"/>
          <w:sz w:val="20"/>
          <w:szCs w:val="20"/>
        </w:rPr>
        <w:t>Bakım onarım sonrası her cihaz için ayrı ayrı, bakımı yapılan parametreler uygunluğuna göre check-list olarak kayıt altına alınarak teknik servis formlarında belirtilmelidir</w:t>
      </w:r>
    </w:p>
    <w:p>
      <w:pPr>
        <w:pStyle w:val="NoSpacing"/>
        <w:numPr>
          <w:ilvl w:val="0"/>
          <w:numId w:val="1"/>
        </w:numPr>
        <w:jc w:val="both"/>
        <w:rPr>
          <w:sz w:val="20"/>
          <w:szCs w:val="20"/>
        </w:rPr>
      </w:pPr>
      <w:r>
        <w:rPr>
          <w:rFonts w:cs="Times New Roman" w:ascii="Times New Roman" w:hAnsi="Times New Roman"/>
          <w:sz w:val="20"/>
          <w:szCs w:val="20"/>
        </w:rPr>
        <w:t>Yüklenici, her bir grup cihaz için standart bir periyodik bakım programı hazırlayacak ve aylık periyodik bakımlar esnasında nelerin kontrol edileceğini başlıklar halinde önceden belirleyerek idareye yazılı olarak bildirecektir. Aynı zamanda ilk bakımdan sonra idarenin belirleyeceği personele eğitim verilecektir</w:t>
      </w:r>
    </w:p>
    <w:p>
      <w:pPr>
        <w:pStyle w:val="NoSpacing"/>
        <w:numPr>
          <w:ilvl w:val="0"/>
          <w:numId w:val="1"/>
        </w:numPr>
        <w:jc w:val="both"/>
        <w:rPr>
          <w:sz w:val="20"/>
          <w:szCs w:val="20"/>
        </w:rPr>
      </w:pPr>
      <w:r>
        <w:rPr>
          <w:rFonts w:cs="Times New Roman" w:ascii="Times New Roman" w:hAnsi="Times New Roman"/>
          <w:sz w:val="20"/>
          <w:szCs w:val="20"/>
        </w:rPr>
        <w:t>CİHAZ BAKIM PROSEDÜRLERİ</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numPr>
          <w:ilvl w:val="0"/>
          <w:numId w:val="1"/>
        </w:numPr>
        <w:jc w:val="both"/>
        <w:rPr>
          <w:sz w:val="20"/>
          <w:szCs w:val="20"/>
        </w:rPr>
      </w:pPr>
      <w:r>
        <w:rPr>
          <w:rFonts w:cs="Times New Roman" w:ascii="Times New Roman" w:hAnsi="Times New Roman"/>
          <w:sz w:val="20"/>
          <w:szCs w:val="20"/>
        </w:rPr>
        <w:t>Her cihaz ayda bir elden geçirilerek iç ve dış temizlikleri yapılacaktır.</w:t>
      </w:r>
    </w:p>
    <w:p>
      <w:pPr>
        <w:pStyle w:val="NoSpacing"/>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Spacing"/>
        <w:numPr>
          <w:ilvl w:val="0"/>
          <w:numId w:val="1"/>
        </w:numPr>
        <w:jc w:val="both"/>
        <w:rPr>
          <w:sz w:val="20"/>
          <w:szCs w:val="20"/>
        </w:rPr>
      </w:pPr>
      <w:r>
        <w:rPr>
          <w:rFonts w:cs="Times New Roman" w:ascii="Times New Roman" w:hAnsi="Times New Roman"/>
          <w:b/>
          <w:sz w:val="20"/>
          <w:szCs w:val="20"/>
        </w:rPr>
        <w:t>TEKNİK İSTEKLER</w:t>
      </w:r>
    </w:p>
    <w:p>
      <w:pPr>
        <w:pStyle w:val="NoSpacing"/>
        <w:numPr>
          <w:ilvl w:val="0"/>
          <w:numId w:val="1"/>
        </w:numPr>
        <w:jc w:val="both"/>
        <w:rPr>
          <w:sz w:val="20"/>
          <w:szCs w:val="20"/>
        </w:rPr>
      </w:pPr>
      <w:r>
        <w:rPr>
          <w:rFonts w:cs="Times New Roman" w:ascii="Times New Roman" w:hAnsi="Times New Roman"/>
          <w:sz w:val="20"/>
          <w:szCs w:val="20"/>
        </w:rPr>
        <w:t>Yüklenici meydana gelen arızayı kendisine gelen e-posta, telefon veya faks ile bildirildikten en geç 24 saat içinde müdahale etmek zorundadır. Bilgilendirme tarih ve saati olarak kurumun kayıtları esas alınır.</w:t>
      </w:r>
    </w:p>
    <w:p>
      <w:pPr>
        <w:pStyle w:val="NoSpacing"/>
        <w:numPr>
          <w:ilvl w:val="0"/>
          <w:numId w:val="1"/>
        </w:numPr>
        <w:jc w:val="both"/>
        <w:rPr>
          <w:sz w:val="20"/>
          <w:szCs w:val="20"/>
        </w:rPr>
      </w:pPr>
      <w:r>
        <w:rPr>
          <w:rFonts w:cs="Times New Roman" w:ascii="Times New Roman" w:hAnsi="Times New Roman"/>
          <w:sz w:val="20"/>
          <w:szCs w:val="20"/>
        </w:rPr>
        <w:t>Yüklenici, parça değişimini gerektirmeyen arızaları 12 (oniki) saat, parça değişimini gerektiren arızalarda ise cihazı 24 (yirmidört) saat içerisinde çalışır duruma getirecektir. Yedek parçayı idarenin tedarik edeceği durumlarda, bu süre parçanın tedarikinden itibaren 36 (otuzaltı) saati aşamaz. Parça dahil olanlarda, yedek parça yurt dışından getirilecekse bu süre kurumun arıza bildirim tarihinden itibaren 20 (yirmi) günü aşamaz.</w:t>
      </w:r>
    </w:p>
    <w:p>
      <w:pPr>
        <w:pStyle w:val="NoSpacing"/>
        <w:numPr>
          <w:ilvl w:val="0"/>
          <w:numId w:val="1"/>
        </w:numPr>
        <w:jc w:val="both"/>
        <w:rPr>
          <w:sz w:val="20"/>
          <w:szCs w:val="20"/>
        </w:rPr>
      </w:pPr>
      <w:r>
        <w:rPr>
          <w:rFonts w:cs="Times New Roman" w:ascii="Times New Roman" w:hAnsi="Times New Roman"/>
          <w:sz w:val="20"/>
          <w:szCs w:val="20"/>
        </w:rPr>
        <w:t>Yüklenici tarafından temin edilen yedek parçalara en az 12 (on iki) ay garanti verilecektir. Bakım sözleşmesi sona erse bile garanti süresi içerisinde arızalanan yedek parça yüklenici tarafından ücretsiz değiştirilecektir.</w:t>
      </w:r>
    </w:p>
    <w:p>
      <w:pPr>
        <w:pStyle w:val="NoSpacing"/>
        <w:numPr>
          <w:ilvl w:val="0"/>
          <w:numId w:val="1"/>
        </w:numPr>
        <w:jc w:val="both"/>
        <w:rPr>
          <w:sz w:val="20"/>
          <w:szCs w:val="20"/>
        </w:rPr>
      </w:pPr>
      <w:r>
        <w:rPr>
          <w:rFonts w:cs="Times New Roman" w:ascii="Times New Roman" w:hAnsi="Times New Roman"/>
          <w:sz w:val="20"/>
          <w:szCs w:val="20"/>
        </w:rPr>
        <w:t>Yüklenici cihazların bakım ve onarımında kesinlikle orijinal yedek parça kullanmak zorundadır. Orijinal yedek parça temini mümkün değilse yüklenici idarenin yazılı onayını almak zorundadır.</w:t>
      </w:r>
    </w:p>
    <w:p>
      <w:pPr>
        <w:pStyle w:val="NoSpacing"/>
        <w:numPr>
          <w:ilvl w:val="0"/>
          <w:numId w:val="1"/>
        </w:numPr>
        <w:jc w:val="both"/>
        <w:rPr>
          <w:sz w:val="20"/>
          <w:szCs w:val="20"/>
        </w:rPr>
      </w:pPr>
      <w:r>
        <w:rPr>
          <w:rFonts w:cs="Times New Roman" w:ascii="Times New Roman" w:hAnsi="Times New Roman"/>
          <w:sz w:val="20"/>
          <w:szCs w:val="20"/>
        </w:rPr>
        <w:t>Değişecek yedek parçalar cihazın orijinal şekil ve görüntüsünü bozamayacak ve yapısını değiştirmeyecektir.</w:t>
      </w:r>
    </w:p>
    <w:p>
      <w:pPr>
        <w:pStyle w:val="NoSpacing"/>
        <w:numPr>
          <w:ilvl w:val="0"/>
          <w:numId w:val="1"/>
        </w:numPr>
        <w:jc w:val="both"/>
        <w:rPr>
          <w:sz w:val="20"/>
          <w:szCs w:val="20"/>
        </w:rPr>
      </w:pPr>
      <w:r>
        <w:rPr>
          <w:rFonts w:cs="Times New Roman" w:ascii="Times New Roman" w:hAnsi="Times New Roman"/>
          <w:sz w:val="20"/>
          <w:szCs w:val="20"/>
        </w:rPr>
        <w:t>Değiştirilmesi gereken yedek parça için yüklenici teknik raporla idareye başvurup, idarenin onayını almak zorundadır.</w:t>
      </w:r>
    </w:p>
    <w:p>
      <w:pPr>
        <w:pStyle w:val="NoSpacing"/>
        <w:numPr>
          <w:ilvl w:val="0"/>
          <w:numId w:val="1"/>
        </w:numPr>
        <w:jc w:val="both"/>
        <w:rPr>
          <w:sz w:val="20"/>
          <w:szCs w:val="20"/>
        </w:rPr>
      </w:pPr>
      <w:r>
        <w:rPr>
          <w:rFonts w:cs="Times New Roman" w:ascii="Times New Roman" w:hAnsi="Times New Roman"/>
          <w:sz w:val="20"/>
          <w:szCs w:val="20"/>
        </w:rPr>
        <w:t>Arızanın türüne bağlı olarak, cihazın yüklenici merkezine gönderilmesi gerektiğinde, bu durumda kesin karar idarenin olup, cihazın en geç 2 (iki) gün içerisinde sevk edilmesi gerekir. Cihaz firmaya verildikten sonra 10 iş günü içinde arıza giderilmelidir. Cihazın sevkiyatı ile ilgili her türlü masraf, sigorta(sigorta zorunlu değildir ancak cihazın nakliyesi sırasında doğacak her türlü zarar yüklenici tarafından karşılanacaktır) ve sorumluluk yükleniciye ait olacaktır.</w:t>
      </w:r>
    </w:p>
    <w:p>
      <w:pPr>
        <w:pStyle w:val="NoSpacing"/>
        <w:numPr>
          <w:ilvl w:val="0"/>
          <w:numId w:val="1"/>
        </w:numPr>
        <w:jc w:val="both"/>
        <w:rPr>
          <w:sz w:val="20"/>
          <w:szCs w:val="20"/>
        </w:rPr>
      </w:pPr>
      <w:r>
        <w:rPr>
          <w:rFonts w:cs="Times New Roman" w:ascii="Times New Roman" w:hAnsi="Times New Roman"/>
          <w:sz w:val="20"/>
          <w:szCs w:val="20"/>
        </w:rPr>
        <w:t>Periyodik bakımlar, hastanelerin belirlediği, hizmetin en az aksayabileceği gün ve saatlerde yapılacaktır. Periyodik bakımlar ve arıza ile ilgili bakım-onarım faaliyetleri kurumca aksi istenmedikçe, hafta içinde normal mesai saatleri  (08.00-17.00)  içerisinde yapılacaktır. Ancak, çok acil durumlarda ve bakım onarımın uzaması durumunda, hastanenin bilgisi ve isteği doğrultusunda bu süre aşılabilir.</w:t>
      </w:r>
    </w:p>
    <w:p>
      <w:pPr>
        <w:pStyle w:val="NoSpacing"/>
        <w:numPr>
          <w:ilvl w:val="0"/>
          <w:numId w:val="1"/>
        </w:numPr>
        <w:jc w:val="both"/>
        <w:rPr>
          <w:sz w:val="20"/>
          <w:szCs w:val="20"/>
        </w:rPr>
      </w:pPr>
      <w:r>
        <w:rPr>
          <w:rFonts w:cs="Times New Roman" w:ascii="Times New Roman" w:hAnsi="Times New Roman"/>
          <w:sz w:val="20"/>
          <w:szCs w:val="20"/>
        </w:rPr>
        <w:t>Sistem, haftada 7 (yedi) gün (yirmi dört) saat kesintisiz çalıştırılacaktır.(Resmi tatil günleri ve hafta sonları dahil). Mesai saatleri dışında oluşabilecek arızalar için ekstra ücret talep edilemeyecektir.</w:t>
      </w:r>
    </w:p>
    <w:p>
      <w:pPr>
        <w:pStyle w:val="NoSpacing"/>
        <w:numPr>
          <w:ilvl w:val="0"/>
          <w:numId w:val="1"/>
        </w:numPr>
        <w:jc w:val="both"/>
        <w:rPr>
          <w:sz w:val="20"/>
          <w:szCs w:val="20"/>
        </w:rPr>
      </w:pPr>
      <w:r>
        <w:rPr>
          <w:rFonts w:cs="Times New Roman" w:ascii="Times New Roman" w:hAnsi="Times New Roman"/>
          <w:sz w:val="20"/>
          <w:szCs w:val="20"/>
        </w:rPr>
        <w:t>Bakım ve onarım işlemi sonunda, cihazların çalışma performansı test edilecek ve cihazlar çalışır durumda teslim edilecektir. Cihazda fonksiyon kayıpları tespit edildiğinde bakım işlemi bitmemiş sayılır. Bakım onarım esnasında meydana gelebilecek her arızayı yüklenici ücretsiz karşılamak zorundadır.</w:t>
      </w:r>
    </w:p>
    <w:p>
      <w:pPr>
        <w:pStyle w:val="NoSpacing"/>
        <w:numPr>
          <w:ilvl w:val="0"/>
          <w:numId w:val="1"/>
        </w:numPr>
        <w:jc w:val="both"/>
        <w:rPr>
          <w:sz w:val="20"/>
          <w:szCs w:val="20"/>
        </w:rPr>
      </w:pPr>
      <w:r>
        <w:rPr>
          <w:rFonts w:cs="Times New Roman" w:ascii="Times New Roman" w:hAnsi="Times New Roman"/>
          <w:sz w:val="20"/>
          <w:szCs w:val="20"/>
        </w:rPr>
        <w:t>Yüklenici, bakım-onarım işlemleri esnasında kendi personelinin ve/veya yükleniciye eşlik eden idare personelinin her türlü can ve mal güvenliği tedbirlerini almak zorundadır. Oluşabilecek her türlü olay, durum, vb durumdan yüklenici sorumlu olacaktır.</w:t>
      </w:r>
    </w:p>
    <w:p>
      <w:pPr>
        <w:pStyle w:val="NoSpacing"/>
        <w:numPr>
          <w:ilvl w:val="0"/>
          <w:numId w:val="1"/>
        </w:numPr>
        <w:jc w:val="both"/>
        <w:rPr>
          <w:sz w:val="20"/>
          <w:szCs w:val="20"/>
        </w:rPr>
      </w:pPr>
      <w:r>
        <w:rPr>
          <w:rFonts w:cs="Times New Roman" w:ascii="Times New Roman" w:hAnsi="Times New Roman"/>
          <w:sz w:val="20"/>
          <w:szCs w:val="20"/>
        </w:rPr>
        <w:t>Yüklenici, cihazların elektrik güvenlik testlerini her bakımda yapmak zorundadır ve test yapıldığını idare ibraz etmek zorundadır.</w:t>
      </w:r>
    </w:p>
    <w:p>
      <w:pPr>
        <w:pStyle w:val="NoSpacing"/>
        <w:numPr>
          <w:ilvl w:val="0"/>
          <w:numId w:val="1"/>
        </w:numPr>
        <w:jc w:val="both"/>
        <w:rPr>
          <w:sz w:val="20"/>
          <w:szCs w:val="20"/>
        </w:rPr>
      </w:pPr>
      <w:r>
        <w:rPr>
          <w:rFonts w:cs="Times New Roman" w:ascii="Times New Roman" w:hAnsi="Times New Roman"/>
          <w:sz w:val="20"/>
          <w:szCs w:val="20"/>
        </w:rPr>
        <w:t>Cihazın arızası yukarıda belirtilen süreleri aşarsa ve/veya arızaya hiçbir şekilde müdahale edilmezse ve/veya arıza 1 (bir) ay gibi bir süre geçtiği halde onarılmamış olursa, arıza başka bir firmaya yaptırılacak ve faturası yüklenici firmanın hak edişinden kesilecektir veya yüklenici firma arıza giderilene kadar aynı seviyede ya da daha üst seviyede bir cihazı yerine koyarak hizmetin aksamamasını sağlayacaktır.</w:t>
      </w:r>
    </w:p>
    <w:p>
      <w:pPr>
        <w:pStyle w:val="NoSpacing"/>
        <w:numPr>
          <w:ilvl w:val="0"/>
          <w:numId w:val="1"/>
        </w:numPr>
        <w:jc w:val="both"/>
        <w:rPr>
          <w:sz w:val="20"/>
          <w:szCs w:val="20"/>
        </w:rPr>
      </w:pPr>
      <w:r>
        <w:rPr>
          <w:rFonts w:cs="Times New Roman" w:ascii="Times New Roman" w:hAnsi="Times New Roman"/>
          <w:sz w:val="20"/>
          <w:szCs w:val="20"/>
        </w:rPr>
        <w:t>Sözleşme süresi boyunca sözleşme kapsamındaki cihazların taşınması durumunda cihazların taşınma sonrası gerçekleştirilecek olan devreye alma(startup) söküm ve montaj işlemi yüklenici tarafından ücretsiz yapılacaktır.</w:t>
      </w:r>
    </w:p>
    <w:p>
      <w:pPr>
        <w:pStyle w:val="NoSpacing"/>
        <w:numPr>
          <w:ilvl w:val="0"/>
          <w:numId w:val="1"/>
        </w:numPr>
        <w:jc w:val="both"/>
        <w:rPr>
          <w:sz w:val="20"/>
          <w:szCs w:val="20"/>
        </w:rPr>
      </w:pPr>
      <w:r>
        <w:rPr>
          <w:rFonts w:cs="Times New Roman" w:ascii="Times New Roman" w:hAnsi="Times New Roman"/>
          <w:sz w:val="20"/>
          <w:szCs w:val="20"/>
        </w:rPr>
        <w:t>Yüklenici, bakım onarım faaliyetini başka bir firmaya (alt yüklenici) devredemez.</w:t>
      </w:r>
    </w:p>
    <w:p>
      <w:pPr>
        <w:pStyle w:val="NoSpacing"/>
        <w:numPr>
          <w:ilvl w:val="0"/>
          <w:numId w:val="1"/>
        </w:numPr>
        <w:jc w:val="both"/>
        <w:rPr>
          <w:sz w:val="20"/>
          <w:szCs w:val="20"/>
        </w:rPr>
      </w:pPr>
      <w:r>
        <w:rPr>
          <w:rFonts w:cs="Times New Roman" w:ascii="Times New Roman" w:hAnsi="Times New Roman"/>
          <w:sz w:val="20"/>
          <w:szCs w:val="20"/>
        </w:rPr>
        <w:t>İdare, yüklenici firmadan sözleşme süresi içerisinde herhangi bir zamanda yeterli görmediği personelin değiştirilmesini talep edebilir ve yüklenici firma bu taleplerin yerine getirilmesini sağlamak zorundadır.</w:t>
      </w:r>
    </w:p>
    <w:p>
      <w:pPr>
        <w:pStyle w:val="NoSpacing"/>
        <w:numPr>
          <w:ilvl w:val="0"/>
          <w:numId w:val="1"/>
        </w:numPr>
        <w:jc w:val="both"/>
        <w:rPr>
          <w:sz w:val="20"/>
          <w:szCs w:val="20"/>
        </w:rPr>
      </w:pPr>
      <w:r>
        <w:rPr>
          <w:rFonts w:cs="Times New Roman" w:ascii="Times New Roman" w:hAnsi="Times New Roman"/>
          <w:b/>
          <w:sz w:val="20"/>
          <w:szCs w:val="20"/>
        </w:rPr>
        <w:t>KONTROL TEŞKİLATI</w:t>
      </w:r>
      <w:r>
        <w:rPr>
          <w:rFonts w:cs="Times New Roman" w:ascii="Times New Roman" w:hAnsi="Times New Roman"/>
          <w:sz w:val="20"/>
          <w:szCs w:val="20"/>
        </w:rPr>
        <w:t>:</w:t>
      </w:r>
    </w:p>
    <w:p>
      <w:pPr>
        <w:pStyle w:val="NoSpacing"/>
        <w:numPr>
          <w:ilvl w:val="0"/>
          <w:numId w:val="1"/>
        </w:numPr>
        <w:jc w:val="both"/>
        <w:rPr>
          <w:sz w:val="20"/>
          <w:szCs w:val="20"/>
        </w:rPr>
      </w:pPr>
      <w:r>
        <w:rPr>
          <w:rFonts w:cs="Times New Roman" w:ascii="Times New Roman" w:hAnsi="Times New Roman"/>
          <w:sz w:val="20"/>
          <w:szCs w:val="20"/>
        </w:rPr>
        <w:t>Diyadin Devlet Hastanesi Birimini ve işin ihale dokümanları çerçevesinde usulüne uygun olarak yapılıp yapılmadığını denetlemek ve kontrol etmek üzere idare tarafından görevlendirilen personel veya personelleri ifade eder.</w:t>
      </w:r>
    </w:p>
    <w:p>
      <w:pPr>
        <w:pStyle w:val="NoSpacing"/>
        <w:numPr>
          <w:ilvl w:val="0"/>
          <w:numId w:val="1"/>
        </w:numPr>
        <w:jc w:val="both"/>
        <w:rPr>
          <w:sz w:val="20"/>
          <w:szCs w:val="20"/>
        </w:rPr>
      </w:pPr>
      <w:r>
        <w:rPr>
          <w:rFonts w:cs="Times New Roman" w:ascii="Times New Roman" w:hAnsi="Times New Roman"/>
          <w:b/>
          <w:sz w:val="20"/>
          <w:szCs w:val="20"/>
        </w:rPr>
        <w:t>GENEL HUSUSLAR</w:t>
      </w:r>
    </w:p>
    <w:p>
      <w:pPr>
        <w:pStyle w:val="NoSpacing"/>
        <w:numPr>
          <w:ilvl w:val="0"/>
          <w:numId w:val="1"/>
        </w:numPr>
        <w:jc w:val="both"/>
        <w:rPr>
          <w:sz w:val="20"/>
          <w:szCs w:val="20"/>
        </w:rPr>
      </w:pPr>
      <w:r>
        <w:rPr>
          <w:rFonts w:cs="Times New Roman" w:ascii="Times New Roman" w:hAnsi="Times New Roman"/>
          <w:sz w:val="20"/>
          <w:szCs w:val="20"/>
        </w:rPr>
        <w:t>Türk Standartlar Enstitüsünden alınmış, geçerlilik süresi devam eden TS12426 Hizmet Yeri Yeterlilik Belgesi ,OHSAS 18001 :2007 İş Sağlığı ve güvenliği Yönetim Sistemi ve yine geçerlilik süresi devam eden TS-EN ISO 9001:2008 Kalite Yönetim Belgesine sahip olacaktır. Bu belgelerin aslı ya da noter onaylı sureti ihale dosyasında sunulacaktır.</w:t>
      </w:r>
    </w:p>
    <w:p>
      <w:pPr>
        <w:pStyle w:val="NoSpacing"/>
        <w:numPr>
          <w:ilvl w:val="0"/>
          <w:numId w:val="1"/>
        </w:numPr>
        <w:jc w:val="both"/>
        <w:rPr>
          <w:sz w:val="20"/>
          <w:szCs w:val="20"/>
        </w:rPr>
      </w:pPr>
      <w:r>
        <w:rPr>
          <w:rFonts w:cs="Times New Roman" w:ascii="Times New Roman" w:hAnsi="Times New Roman"/>
          <w:sz w:val="20"/>
          <w:szCs w:val="20"/>
        </w:rPr>
        <w:t xml:space="preserve">Yüklenici, bu iş için Hastanelerdeki tıbbi cihazların bakım ve onarımları alanında en az 1 (Bir) yıl  veya  1 (bir) yıl deneyimli 1 (bir) tekniker (Biyomedikal, Elektronik, Endüstriyel Elektronik Teknikeri) ve en az 1 (bir) yıl deneyimli 1 (bir) teknisyen (Biyomedikal, Elektrik, Elektronik) olmak üzere bünyesinde asgari / 2(iki)teknik eleman bulunduracaktır. Yüklenici bünyesinde çalıştırmış olduğu bu personellerle ilgili bu durumu SGK dokümanlarıyla belgelendirmelidir.. </w:t>
      </w:r>
    </w:p>
    <w:p>
      <w:pPr>
        <w:pStyle w:val="NoSpacing"/>
        <w:numPr>
          <w:ilvl w:val="0"/>
          <w:numId w:val="1"/>
        </w:numPr>
        <w:jc w:val="both"/>
        <w:rPr>
          <w:sz w:val="20"/>
          <w:szCs w:val="20"/>
        </w:rPr>
      </w:pPr>
      <w:r>
        <w:rPr>
          <w:rFonts w:cs="Times New Roman" w:ascii="Times New Roman" w:hAnsi="Times New Roman"/>
          <w:sz w:val="20"/>
          <w:szCs w:val="20"/>
        </w:rPr>
        <w:t>Yüklenici çalıştıracağı personelin isimlerini ve personele ait eğitim, deneyim, sertifika, diploma v.b. belgeleri işe başlamadan l(bir) iş günü Öncesinde idareye verecektir.</w:t>
      </w:r>
    </w:p>
    <w:p>
      <w:pPr>
        <w:pStyle w:val="NoSpacing"/>
        <w:numPr>
          <w:ilvl w:val="0"/>
          <w:numId w:val="1"/>
        </w:numPr>
        <w:jc w:val="both"/>
        <w:rPr>
          <w:sz w:val="20"/>
          <w:szCs w:val="20"/>
        </w:rPr>
      </w:pPr>
      <w:r>
        <w:rPr>
          <w:rFonts w:cs="Times New Roman" w:ascii="Times New Roman" w:hAnsi="Times New Roman"/>
          <w:sz w:val="20"/>
          <w:szCs w:val="20"/>
        </w:rPr>
        <w:t>Yüklenici firma ileri teknoloji cihazlarının bakım/onarımını Türkiye yetkili servislerine yada üretici firmadan alınmış teknik eğitim sertifikasına sahip olan firmayla veya İlgili cihazlar için teknik bakım- onarım eğitim sertifikasını almış personele yaptırmak zorundadır. Yüklenici bu şartı kabul ve taahhüt edecektir. Yüklenici İlgili belgeler ve taahhüt belgesini ihale dosyasında sunacaktır.</w:t>
      </w:r>
    </w:p>
    <w:p>
      <w:pPr>
        <w:pStyle w:val="NoSpacing"/>
        <w:numPr>
          <w:ilvl w:val="0"/>
          <w:numId w:val="1"/>
        </w:numPr>
        <w:jc w:val="both"/>
        <w:rPr>
          <w:sz w:val="20"/>
          <w:szCs w:val="20"/>
        </w:rPr>
      </w:pPr>
      <w:r>
        <w:rPr>
          <w:rFonts w:cs="Times New Roman" w:ascii="Times New Roman" w:hAnsi="Times New Roman"/>
          <w:sz w:val="20"/>
          <w:szCs w:val="20"/>
        </w:rPr>
        <w:t>Yüklenici firma süregelen dönemde mevcut isim listelerindeki değişiklikleri idareye 3(üç) iş günü içerisinde bildirilmiş olacaktır. Ve yeni başlayan personele ait belgeler; (eğitim, deneyim, sertifika, diploma v.b.) işe başlamadan önce idareye sunulacaktır. Yüklenici:</w:t>
      </w:r>
    </w:p>
    <w:p>
      <w:pPr>
        <w:pStyle w:val="NoSpacing"/>
        <w:numPr>
          <w:ilvl w:val="0"/>
          <w:numId w:val="1"/>
        </w:numPr>
        <w:jc w:val="both"/>
        <w:rPr>
          <w:sz w:val="20"/>
          <w:szCs w:val="20"/>
        </w:rPr>
      </w:pPr>
      <w:r>
        <w:rPr>
          <w:rFonts w:cs="Times New Roman" w:ascii="Times New Roman" w:hAnsi="Times New Roman"/>
          <w:sz w:val="20"/>
          <w:szCs w:val="20"/>
        </w:rPr>
        <w:t>Yüklenici firma bu iş için; Tekniker: Biyomedikal, Elektronik, Endüstriyel Elektronik Teknikeri, Teknisyen :Biyomedikal, Elektrik, Elektronik, bünyesinde  işi süresince  bulunduracaktır.</w:t>
      </w:r>
    </w:p>
    <w:p>
      <w:pPr>
        <w:pStyle w:val="NoSpacing"/>
        <w:numPr>
          <w:ilvl w:val="0"/>
          <w:numId w:val="1"/>
        </w:numPr>
        <w:jc w:val="both"/>
        <w:rPr>
          <w:sz w:val="20"/>
          <w:szCs w:val="20"/>
        </w:rPr>
      </w:pPr>
      <w:r>
        <w:rPr>
          <w:rFonts w:cs="Times New Roman" w:ascii="Times New Roman" w:hAnsi="Times New Roman"/>
          <w:sz w:val="20"/>
          <w:szCs w:val="20"/>
        </w:rPr>
        <w:t>Yüklenici firma çalıştırdığı personellerinin yıllık izinli ve raporlu olması durumunda, mutlaka aynı nitelikte yeni bir personeli izin süresince bulundurmak zorundadır. Bu durumu da yazılı olarak Kontrol Teşkilatına mutlaka bildirmelidir.</w:t>
      </w:r>
    </w:p>
    <w:p>
      <w:pPr>
        <w:pStyle w:val="NoSpacing"/>
        <w:numPr>
          <w:ilvl w:val="0"/>
          <w:numId w:val="1"/>
        </w:numPr>
        <w:jc w:val="both"/>
        <w:rPr>
          <w:sz w:val="20"/>
          <w:szCs w:val="20"/>
        </w:rPr>
      </w:pPr>
      <w:r>
        <w:rPr>
          <w:rFonts w:cs="Times New Roman" w:ascii="Times New Roman" w:hAnsi="Times New Roman"/>
          <w:sz w:val="20"/>
          <w:szCs w:val="20"/>
        </w:rPr>
        <w:t>Bu Teknik şartname 4 (dört) sayfadan ibarettir.</w:t>
      </w:r>
    </w:p>
    <w:tbl>
      <w:tblPr>
        <w:tblW w:w="10617" w:type="dxa"/>
        <w:jc w:val="left"/>
        <w:tblInd w:w="58" w:type="dxa"/>
        <w:tblBorders>
          <w:bottom w:val="single" w:sz="4" w:space="0" w:color="00000A"/>
          <w:insideH w:val="single" w:sz="4" w:space="0" w:color="00000A"/>
        </w:tblBorders>
        <w:tblCellMar>
          <w:top w:w="0" w:type="dxa"/>
          <w:left w:w="70" w:type="dxa"/>
          <w:bottom w:w="0" w:type="dxa"/>
          <w:right w:w="70" w:type="dxa"/>
        </w:tblCellMar>
        <w:tblLook w:val="04a0"/>
      </w:tblPr>
      <w:tblGrid>
        <w:gridCol w:w="424"/>
        <w:gridCol w:w="2617"/>
        <w:gridCol w:w="616"/>
        <w:gridCol w:w="1863"/>
        <w:gridCol w:w="1652"/>
        <w:gridCol w:w="1927"/>
        <w:gridCol w:w="1517"/>
      </w:tblGrid>
      <w:tr>
        <w:trPr>
          <w:trHeight w:val="144" w:hRule="atLeast"/>
        </w:trPr>
        <w:tc>
          <w:tcPr>
            <w:tcW w:w="10616" w:type="dxa"/>
            <w:gridSpan w:val="7"/>
            <w:tcBorders>
              <w:bottom w:val="single" w:sz="4" w:space="0" w:color="00000A"/>
              <w:insideH w:val="single" w:sz="4" w:space="0" w:color="00000A"/>
            </w:tcBorders>
            <w:shd w:fill="auto" w:val="clear"/>
            <w:vAlign w:val="bottom"/>
          </w:tcPr>
          <w:p>
            <w:pPr>
              <w:pStyle w:val="Normal"/>
              <w:spacing w:lineRule="auto" w:line="240" w:before="0" w:after="0"/>
              <w:rPr>
                <w:sz w:val="20"/>
                <w:szCs w:val="20"/>
              </w:rPr>
            </w:pPr>
            <w:r>
              <w:rPr>
                <w:rFonts w:eastAsia="Times New Roman" w:cs="Calibri" w:cstheme="minorHAnsi"/>
                <w:color w:val="000000"/>
                <w:sz w:val="20"/>
                <w:szCs w:val="20"/>
                <w:lang w:eastAsia="tr-TR"/>
              </w:rPr>
              <w:t xml:space="preserve">                                                                </w:t>
            </w:r>
            <w:r>
              <w:rPr>
                <w:rFonts w:eastAsia="Times New Roman" w:cs="Calibri" w:cstheme="minorHAnsi"/>
                <w:b/>
                <w:bCs/>
                <w:color w:val="000000"/>
                <w:sz w:val="20"/>
                <w:szCs w:val="20"/>
                <w:lang w:eastAsia="tr-TR"/>
              </w:rPr>
              <w:t xml:space="preserve">  </w:t>
            </w:r>
            <w:r>
              <w:rPr>
                <w:rFonts w:eastAsia="Times New Roman" w:cs="Calibri" w:cstheme="minorHAnsi"/>
                <w:b/>
                <w:bCs/>
                <w:color w:val="000000"/>
                <w:sz w:val="20"/>
                <w:szCs w:val="20"/>
                <w:lang w:eastAsia="tr-TR"/>
              </w:rPr>
              <w:t xml:space="preserve">AYLIK BAKIM ONARIMI YAPILACAK TIBBİ CİHAZ LİSTESİ </w:t>
            </w:r>
          </w:p>
        </w:tc>
      </w:tr>
      <w:tr>
        <w:trPr>
          <w:trHeight w:val="144"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ÇOCUK SERVİSİ</w:t>
            </w:r>
          </w:p>
        </w:tc>
      </w:tr>
      <w:tr>
        <w:trPr>
          <w:trHeight w:val="244"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b/>
                <w:bCs/>
                <w:color w:val="000000"/>
                <w:sz w:val="18"/>
                <w:szCs w:val="18"/>
                <w:lang w:eastAsia="tr-TR"/>
              </w:rPr>
              <w:t>ÜRETİM YILI</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FOTOTERAPİ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AMS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19190-642</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FO703094</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FOTOTERAPİ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AMS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19190-643</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FO703104</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33"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FOTOTERAPİ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AMS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19190-644</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FO703042</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FOTOTERAPİ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AMS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19190-645</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FO703043</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FOTOTERAPİ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AMS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19190-646</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FO703044</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SOĞUK BUHAR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ELMASLAR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UN-600A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7</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TÜNEL FOTOTERAPİ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TOSAN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25</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250000365</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HASTA BAŞI MONİTÖRÜ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PLUS MED</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PLUS-9000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EP900189</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2008</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rPr>
                <w:sz w:val="18"/>
                <w:szCs w:val="18"/>
              </w:rPr>
            </w:pPr>
            <w:r>
              <w:rPr>
                <w:rFonts w:eastAsia="Times New Roman" w:cs="Calibri" w:cstheme="minorHAnsi"/>
                <w:color w:val="000000"/>
                <w:sz w:val="18"/>
                <w:szCs w:val="18"/>
                <w:lang w:eastAsia="tr-TR"/>
              </w:rPr>
              <w:t xml:space="preserve">        </w:t>
            </w:r>
            <w:r>
              <w:rPr>
                <w:rFonts w:eastAsia="Times New Roman" w:cs="Calibri" w:cstheme="minorHAnsi"/>
                <w:color w:val="000000"/>
                <w:sz w:val="18"/>
                <w:szCs w:val="18"/>
                <w:lang w:eastAsia="tr-TR"/>
              </w:rPr>
              <w:t>9</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ATEŞ ÖLÇER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STARMAX</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10</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ATEŞ ÖLÇER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BRAUN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NTF3000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TANSİYON ALETİ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ERKA</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EKG</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COMEN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CM-300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2008</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İNFÜZYON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BRAUN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8713070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ISI NEM ÖLÇER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R.C</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ENTÜBASYON SETİ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YENİDOĞAN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ÇOCUK</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GREESPECE2</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DİŞ KİLİNİĞİ</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KURU HAVA  STERİLİZATÖRÜ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MEGATERM</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M-360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6026</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2009</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DİŞ ÜNİTİ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ADVANCE</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DİŞ ÜNİTİ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ADVANCE</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2010</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TANSİYON ALETİ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MERK</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123</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ASPİRATÖR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BIÇAKCILAR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FF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2010</w:t>
            </w:r>
          </w:p>
        </w:tc>
      </w:tr>
      <w:tr>
        <w:trPr>
          <w:trHeight w:val="144"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LABORATUVAR</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MİKROSKOP</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OLMYPUS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CX31RBSF</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5C03327</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MİKROSKOP</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OLMYPUS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MİKROSKOP</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LABOMED</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SANTRİFÜJ</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ETÜV</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NÜVE</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FN-400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xml:space="preserve">ISI NEM ÖLÇER </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DOĞUMHANE</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289"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YENİDOĞAN İŞİTME TESTİ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AUDX</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BİYOLOGİC</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2010</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YENİDOĞAN İŞİTME TEST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MADSEN ACCUSCREEN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8-04-13903</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358221</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2011</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İNFÜZYON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BRAUN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8713050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58773</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NST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EDAN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F3</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330080-M137055540009</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NST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PLUSMED</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PM-5001</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NST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EDAN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CADENCE</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CADA20209B4041BF</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2009</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7</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DEFİBRİLATÖR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LİFE POİNT</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PR</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13LPP053</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YENİ DOĞAN RADYAN ISITICI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NIGBO</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HKN-90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130801010</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9</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YENİDOĞAN RADYAN ISITICI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COBAMS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PR</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75070127</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2008</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10</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CERRAHİ ASPİRATÖR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BIÇAKÇILAR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130S</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724</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2005</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TANSİYON ALETİ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ERKA</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ERKA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12303316</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BEBEK TARTISI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NAN TARTI</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FETAL DOPLER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A8200S2</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2010</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ATEŞ ÖLÇER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STARMAX</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2016</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JİNEKOLOJİK MASA</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17</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ULTRASON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MİNDRAY</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D-7</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MX-29004168</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10616" w:type="dxa"/>
            <w:gridSpan w:val="7"/>
            <w:tcBorders>
              <w:top w:val="single" w:sz="4" w:space="0" w:color="00000A"/>
              <w:left w:val="single" w:sz="4" w:space="0" w:color="00000A"/>
              <w:bottom w:val="single" w:sz="4" w:space="0" w:color="00000A"/>
              <w:insideH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DAHİLİYE SERVİSİ</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EKG</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COMEN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CM-1200A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BJ0026220F</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ATEŞ ÖLÇER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STARMAX</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2016</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İNFÜZYON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BRAUN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8713051</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58773</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SATÜRASYON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UT-100</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ENTÜBASYON SETİ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RİESTAR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2010</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TANSİYON ALETİ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MAXİMA</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2014</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7</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HASTA BAŞI MONİTÖRÜ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IMSI</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MS 5000 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4B5SAHU-221</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2010</w:t>
            </w:r>
          </w:p>
        </w:tc>
      </w:tr>
      <w:tr>
        <w:trPr>
          <w:trHeight w:val="144"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ACİL SERVİS</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289"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HASTA BAŞI MONİTÖRÜ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PLUS</w:t>
            </w:r>
          </w:p>
          <w:p>
            <w:pPr>
              <w:pStyle w:val="Normal"/>
              <w:spacing w:lineRule="auto" w:line="240" w:before="0" w:after="0"/>
              <w:jc w:val="center"/>
              <w:rPr>
                <w:sz w:val="18"/>
                <w:szCs w:val="18"/>
              </w:rPr>
            </w:pPr>
            <w:r>
              <w:rPr>
                <w:rFonts w:eastAsia="Times New Roman" w:cs="Calibri" w:cstheme="minorHAnsi"/>
                <w:color w:val="000000"/>
                <w:sz w:val="18"/>
                <w:szCs w:val="18"/>
                <w:lang w:eastAsia="tr-TR"/>
              </w:rPr>
              <w:t xml:space="preserve">  </w:t>
            </w:r>
            <w:r>
              <w:rPr>
                <w:rFonts w:eastAsia="Times New Roman" w:cs="Calibri" w:cstheme="minorHAnsi"/>
                <w:color w:val="000000"/>
                <w:sz w:val="18"/>
                <w:szCs w:val="18"/>
                <w:lang w:eastAsia="tr-TR"/>
              </w:rPr>
              <w:t>MED</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PLUS-9000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HASTA BAŞI MONİTÖRÜ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EDAN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PLUS-9000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EP900181</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2008</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HASTA BAŞI MONİTÖRÜ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EDAN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IM80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332170-71</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HASTA BAŞI MONİTÖRÜ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EDAN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M9</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W5220788</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ALKOLMETRE</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LİONALKOLMETR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SD400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092599D</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EKG</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COMEN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CM1200A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91130704002U</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7</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SOĞUK BUHAR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HİKONEB</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906S</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AC12-AA00065</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ASPİRATÖR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BIÇAKÇILAR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080S</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1270</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2005</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9</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PULSEOKSİMETRE</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MEDİKOPLUS</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UT100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UT1001311062</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10</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DEFİBRİLATÖR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LİFE POİNT</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PRO</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TANSİYON ALETİ(YETİŞKİN)</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F.BOSCH</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TANSİYON ALETİ(ÇOCUK)</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F.BOSCH</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ATEŞ ÖLÇER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STARMAX</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2016</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TARTI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NAN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OTOSKOP-OFTALMOSKOP</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RİESTER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color w:val="000000"/>
                <w:sz w:val="18"/>
                <w:szCs w:val="18"/>
                <w:lang w:eastAsia="tr-TR"/>
              </w:rPr>
              <w:t>16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ENTÜBASYON SETİ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ÇOCUK</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YETİŞKİN</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2008</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17</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İNFÜZYON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BRAUN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8713052</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58773</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44"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DİYALİZ</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244"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color w:val="000000"/>
                <w:sz w:val="18"/>
                <w:szCs w:val="18"/>
                <w:lang w:eastAsia="tr-TR"/>
              </w:rPr>
            </w:pPr>
            <w:r>
              <w:rPr>
                <w:rFonts w:eastAsia="Times New Roman" w:cs="Calibri" w:cstheme="minorHAnsi"/>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color w:val="000000"/>
                <w:sz w:val="18"/>
                <w:szCs w:val="18"/>
                <w:lang w:eastAsia="tr-TR"/>
              </w:rPr>
            </w:pPr>
            <w:r>
              <w:rPr>
                <w:rFonts w:eastAsia="Times New Roman" w:cs="Calibri" w:cstheme="minorHAnsi"/>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color w:val="000000"/>
                <w:sz w:val="18"/>
                <w:szCs w:val="18"/>
                <w:lang w:eastAsia="tr-TR"/>
              </w:rPr>
            </w:pPr>
            <w:r>
              <w:rPr>
                <w:rFonts w:eastAsia="Times New Roman" w:cs="Calibri" w:cstheme="minorHAnsi"/>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color w:val="000000"/>
                <w:sz w:val="18"/>
                <w:szCs w:val="18"/>
                <w:lang w:eastAsia="tr-TR"/>
              </w:rPr>
            </w:pPr>
            <w:r>
              <w:rPr>
                <w:rFonts w:eastAsia="Times New Roman" w:cs="Calibri" w:cstheme="minorHAnsi"/>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color w:val="000000"/>
                <w:sz w:val="18"/>
                <w:szCs w:val="18"/>
                <w:lang w:eastAsia="tr-TR"/>
              </w:rPr>
            </w:pPr>
            <w:r>
              <w:rPr>
                <w:rFonts w:eastAsia="Times New Roman" w:cs="Calibri" w:cstheme="minorHAnsi"/>
                <w:color w:val="000000"/>
                <w:sz w:val="18"/>
                <w:szCs w:val="18"/>
                <w:lang w:eastAsia="tr-TR"/>
              </w:rPr>
            </w:r>
          </w:p>
        </w:tc>
        <w:tc>
          <w:tcPr>
            <w:tcW w:w="192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color w:val="000000"/>
                <w:sz w:val="18"/>
                <w:szCs w:val="18"/>
                <w:lang w:eastAsia="tr-TR"/>
              </w:rPr>
            </w:pPr>
            <w:r>
              <w:rPr>
                <w:rFonts w:eastAsia="Times New Roman" w:cs="Calibri" w:cstheme="minorHAnsi"/>
                <w:color w:val="000000"/>
                <w:sz w:val="18"/>
                <w:szCs w:val="18"/>
                <w:lang w:eastAsia="tr-TR"/>
              </w:rPr>
            </w:r>
          </w:p>
        </w:tc>
        <w:tc>
          <w:tcPr>
            <w:tcW w:w="15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color w:val="000000"/>
                <w:sz w:val="18"/>
                <w:szCs w:val="18"/>
                <w:lang w:eastAsia="tr-TR"/>
              </w:rPr>
            </w:pPr>
            <w:r>
              <w:rPr>
                <w:rFonts w:eastAsia="Times New Roman" w:cs="Calibri" w:cstheme="minorHAnsi"/>
                <w:color w:val="000000"/>
                <w:sz w:val="18"/>
                <w:szCs w:val="18"/>
                <w:lang w:eastAsia="tr-TR"/>
              </w:rPr>
            </w:r>
          </w:p>
        </w:tc>
      </w:tr>
      <w:tr>
        <w:trPr>
          <w:trHeight w:val="144" w:hRule="atLeast"/>
        </w:trPr>
        <w:tc>
          <w:tcPr>
            <w:tcW w:w="424" w:type="dxa"/>
            <w:tcBorders>
              <w:left w:val="single" w:sz="4" w:space="0" w:color="00000A"/>
              <w:right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ASPİRATÖR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BIÇAKÇILAR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130S</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724</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2005</w:t>
            </w:r>
          </w:p>
        </w:tc>
      </w:tr>
      <w:tr>
        <w:trPr>
          <w:trHeight w:val="144" w:hRule="atLeast"/>
        </w:trPr>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ATEŞ ÖLÇER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BRAUN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NTF 3000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44" w:hRule="atLeast"/>
        </w:trPr>
        <w:tc>
          <w:tcPr>
            <w:tcW w:w="424" w:type="dxa"/>
            <w:tcBorders>
              <w:left w:val="single" w:sz="4" w:space="0" w:color="00000A"/>
              <w:right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EKG</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COMEN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CM1200A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9113070400UU</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4</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DEFİBRİLATÖR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LİFE POİNT</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PRO</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right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5</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ENTÜBASYON SETİ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RİESTER</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6</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HASTA BAŞI MONİTÖRÜ</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PLUSMED</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9000A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2012</w:t>
            </w:r>
          </w:p>
        </w:tc>
      </w:tr>
      <w:tr>
        <w:trPr>
          <w:trHeight w:val="144" w:hRule="atLeast"/>
        </w:trPr>
        <w:tc>
          <w:tcPr>
            <w:tcW w:w="424" w:type="dxa"/>
            <w:tcBorders>
              <w:left w:val="single" w:sz="4" w:space="0" w:color="00000A"/>
              <w:right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7</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PULSEOKSİMETRE</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CMS50</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 </w:t>
            </w:r>
          </w:p>
        </w:tc>
      </w:tr>
      <w:tr>
        <w:trPr>
          <w:trHeight w:val="144"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AMELİYATHANE</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CERRAHİ ASPİRATÖR</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POLİVAK</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1-TİPOBF</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125IPM</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2007</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KOTER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PETAŞ</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PETKOT600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381</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2010</w:t>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KOTER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PROMEDİK</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PRM-MBXXX</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PRM-MBXXX-1312016</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2013</w:t>
            </w:r>
          </w:p>
        </w:tc>
      </w:tr>
      <w:tr>
        <w:trPr>
          <w:trHeight w:val="195" w:hRule="atLeast"/>
        </w:trPr>
        <w:tc>
          <w:tcPr>
            <w:tcW w:w="1061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HASTA ÖN DEĞERLENDİRME ODASI</w:t>
            </w:r>
          </w:p>
        </w:tc>
      </w:tr>
      <w:tr>
        <w:trPr>
          <w:trHeight w:val="269" w:hRule="atLeast"/>
        </w:trPr>
        <w:tc>
          <w:tcPr>
            <w:tcW w:w="42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NO</w:t>
            </w:r>
          </w:p>
        </w:tc>
        <w:tc>
          <w:tcPr>
            <w:tcW w:w="261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ADI</w:t>
            </w:r>
          </w:p>
        </w:tc>
        <w:tc>
          <w:tcPr>
            <w:tcW w:w="616"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ADET </w:t>
            </w:r>
          </w:p>
        </w:tc>
        <w:tc>
          <w:tcPr>
            <w:tcW w:w="1863"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MARKASI</w:t>
            </w:r>
          </w:p>
        </w:tc>
        <w:tc>
          <w:tcPr>
            <w:tcW w:w="1652"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MODELİ</w:t>
            </w:r>
          </w:p>
        </w:tc>
        <w:tc>
          <w:tcPr>
            <w:tcW w:w="192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CİHAZIN SERİ NO</w:t>
            </w:r>
          </w:p>
        </w:tc>
        <w:tc>
          <w:tcPr>
            <w:tcW w:w="1517"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65" w:type="dxa"/>
            </w:tcMar>
            <w:vAlign w:val="center"/>
          </w:tcPr>
          <w:p>
            <w:pPr>
              <w:pStyle w:val="Normal"/>
              <w:spacing w:lineRule="auto" w:line="240" w:before="0" w:after="0"/>
              <w:jc w:val="center"/>
              <w:rPr>
                <w:sz w:val="18"/>
                <w:szCs w:val="18"/>
              </w:rPr>
            </w:pPr>
            <w:r>
              <w:rPr>
                <w:rFonts w:eastAsia="Times New Roman" w:cs="Calibri" w:cstheme="minorHAnsi"/>
                <w:b/>
                <w:bCs/>
                <w:color w:val="000000"/>
                <w:sz w:val="18"/>
                <w:szCs w:val="18"/>
                <w:lang w:eastAsia="tr-TR"/>
              </w:rPr>
              <w:t xml:space="preserve">ÜRETİM YILI </w:t>
            </w:r>
          </w:p>
        </w:tc>
      </w:tr>
      <w:tr>
        <w:trPr>
          <w:trHeight w:val="269" w:hRule="atLeast"/>
        </w:trPr>
        <w:tc>
          <w:tcPr>
            <w:tcW w:w="424"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261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616"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863"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652"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92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c>
          <w:tcPr>
            <w:tcW w:w="1517"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0"/>
              <w:rPr>
                <w:rFonts w:eastAsia="Times New Roman" w:cs="Calibri" w:cstheme="minorHAnsi"/>
                <w:b/>
                <w:b/>
                <w:bCs/>
                <w:color w:val="000000"/>
                <w:sz w:val="18"/>
                <w:szCs w:val="18"/>
                <w:lang w:eastAsia="tr-TR"/>
              </w:rPr>
            </w:pPr>
            <w:r>
              <w:rPr>
                <w:rFonts w:eastAsia="Times New Roman" w:cs="Calibri" w:cstheme="minorHAnsi"/>
                <w:b/>
                <w:bCs/>
                <w:color w:val="000000"/>
                <w:sz w:val="18"/>
                <w:szCs w:val="18"/>
                <w:lang w:eastAsia="tr-TR"/>
              </w:rPr>
            </w:r>
          </w:p>
        </w:tc>
      </w:tr>
      <w:tr>
        <w:trPr>
          <w:trHeight w:val="246"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SFT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BİONET</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CARDİOTOUCH-3000</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T2K0900076</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EKG CİHAZI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COMEN</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CM1200A</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9113074018U</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2011</w:t>
            </w:r>
          </w:p>
        </w:tc>
      </w:tr>
      <w:tr>
        <w:trPr>
          <w:trHeight w:val="144" w:hRule="atLeast"/>
        </w:trPr>
        <w:tc>
          <w:tcPr>
            <w:tcW w:w="42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sz w:val="18"/>
                <w:szCs w:val="18"/>
              </w:rPr>
            </w:pPr>
            <w:r>
              <w:rPr>
                <w:rFonts w:eastAsia="Times New Roman" w:cs="Calibri" w:cstheme="minorHAnsi"/>
                <w:color w:val="000000"/>
                <w:sz w:val="18"/>
                <w:szCs w:val="18"/>
                <w:lang w:eastAsia="tr-TR"/>
              </w:rPr>
              <w:t>3</w:t>
            </w:r>
          </w:p>
        </w:tc>
        <w:tc>
          <w:tcPr>
            <w:tcW w:w="26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TANSİYON ALETİ</w:t>
            </w:r>
          </w:p>
        </w:tc>
        <w:tc>
          <w:tcPr>
            <w:tcW w:w="616"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1</w:t>
            </w:r>
          </w:p>
        </w:tc>
        <w:tc>
          <w:tcPr>
            <w:tcW w:w="1863"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MERK</w:t>
            </w:r>
          </w:p>
        </w:tc>
        <w:tc>
          <w:tcPr>
            <w:tcW w:w="1652"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92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c>
          <w:tcPr>
            <w:tcW w:w="1517"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sz w:val="18"/>
                <w:szCs w:val="18"/>
              </w:rPr>
            </w:pPr>
            <w:r>
              <w:rPr>
                <w:rFonts w:eastAsia="Times New Roman" w:cs="Calibri" w:cstheme="minorHAnsi"/>
                <w:color w:val="000000"/>
                <w:sz w:val="18"/>
                <w:szCs w:val="18"/>
                <w:lang w:eastAsia="tr-TR"/>
              </w:rPr>
              <w:t>-</w:t>
            </w:r>
          </w:p>
        </w:tc>
      </w:tr>
    </w:tbl>
    <w:p>
      <w:pPr>
        <w:pStyle w:val="NoSpacing"/>
        <w:ind w:left="2832" w:firstLine="708"/>
        <w:rPr>
          <w:rFonts w:cs="Calibri" w:cstheme="minorHAnsi"/>
          <w:sz w:val="20"/>
          <w:szCs w:val="20"/>
        </w:rPr>
      </w:pPr>
      <w:r>
        <w:rPr>
          <w:rFonts w:cs="Calibri" w:cstheme="minorHAnsi"/>
          <w:sz w:val="20"/>
          <w:szCs w:val="20"/>
        </w:rPr>
      </w:r>
    </w:p>
    <w:p>
      <w:pPr>
        <w:pStyle w:val="NoSpacing"/>
        <w:ind w:left="2832" w:firstLine="708"/>
        <w:rPr>
          <w:sz w:val="20"/>
          <w:szCs w:val="20"/>
        </w:rPr>
      </w:pPr>
      <w:r>
        <w:rPr>
          <w:sz w:val="20"/>
          <w:szCs w:val="20"/>
        </w:rPr>
      </w:r>
    </w:p>
    <w:p>
      <w:pPr>
        <w:pStyle w:val="NoSpacing"/>
        <w:ind w:left="2832" w:firstLine="708"/>
        <w:rPr>
          <w:sz w:val="20"/>
          <w:szCs w:val="20"/>
        </w:rPr>
      </w:pPr>
      <w:r>
        <w:rPr>
          <w:sz w:val="20"/>
          <w:szCs w:val="20"/>
        </w:rPr>
      </w:r>
    </w:p>
    <w:p>
      <w:pPr>
        <w:pStyle w:val="NoSpacing"/>
        <w:ind w:left="2832" w:firstLine="708"/>
        <w:rPr>
          <w:sz w:val="20"/>
          <w:szCs w:val="20"/>
        </w:rPr>
      </w:pPr>
      <w:r>
        <w:rPr>
          <w:sz w:val="20"/>
          <w:szCs w:val="20"/>
        </w:rPr>
      </w:r>
    </w:p>
    <w:p>
      <w:pPr>
        <w:pStyle w:val="NoSpacing"/>
        <w:ind w:left="2832" w:firstLine="708"/>
        <w:rPr>
          <w:sz w:val="20"/>
          <w:szCs w:val="20"/>
        </w:rPr>
      </w:pPr>
      <w:r>
        <w:rPr>
          <w:sz w:val="20"/>
          <w:szCs w:val="20"/>
        </w:rPr>
      </w:r>
    </w:p>
    <w:p>
      <w:pPr>
        <w:pStyle w:val="Normal"/>
        <w:spacing w:before="0" w:after="200"/>
        <w:jc w:val="both"/>
        <w:rPr>
          <w:sz w:val="20"/>
          <w:szCs w:val="20"/>
        </w:rPr>
      </w:pPr>
      <w:r>
        <w:rPr>
          <w:sz w:val="20"/>
          <w:szCs w:val="20"/>
        </w:rPr>
      </w:r>
    </w:p>
    <w:sectPr>
      <w:footerReference w:type="default" r:id="rId2"/>
      <w:type w:val="nextPage"/>
      <w:pgSz w:w="11906" w:h="16838"/>
      <w:pgMar w:left="720" w:right="720" w:header="0" w:top="720"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Arial">
    <w:charset w:val="a2"/>
    <w:family w:val="roman"/>
    <w:pitch w:val="variable"/>
  </w:font>
  <w:font w:name="Liberation Sans">
    <w:altName w:val="Arial"/>
    <w:charset w:val="a2"/>
    <w:family w:val="swiss"/>
    <w:pitch w:val="variable"/>
  </w:font>
  <w:font w:name="Times New Roman">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3567835"/>
    </w:sdtPr>
    <w:sdtContent>
      <w:p>
        <w:pPr>
          <w:pStyle w:val="Altbilgi"/>
          <w:jc w:val="right"/>
          <w:rPr/>
        </w:pPr>
        <w:r>
          <w:rPr>
            <w:rFonts w:cs="Times New Roman" w:ascii="Times New Roman" w:hAnsi="Times New Roman"/>
          </w:rPr>
          <w:fldChar w:fldCharType="begin"/>
        </w:r>
        <w:r>
          <w:instrText> PAGE </w:instrText>
        </w:r>
        <w:r>
          <w:fldChar w:fldCharType="separate"/>
        </w:r>
        <w:r>
          <w:t>2</w:t>
        </w:r>
        <w: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Bottom of Form"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19e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71436b"/>
    <w:rPr/>
  </w:style>
  <w:style w:type="character" w:styleId="AltbilgiChar" w:customStyle="1">
    <w:name w:val="Altbilgi Char"/>
    <w:basedOn w:val="DefaultParagraphFont"/>
    <w:link w:val="Altbilgi"/>
    <w:uiPriority w:val="99"/>
    <w:qFormat/>
    <w:rsid w:val="0071436b"/>
    <w:rPr/>
  </w:style>
  <w:style w:type="character" w:styleId="BalonMetniChar" w:customStyle="1">
    <w:name w:val="Balon Metni Char"/>
    <w:basedOn w:val="DefaultParagraphFont"/>
    <w:link w:val="BalonMetni"/>
    <w:uiPriority w:val="99"/>
    <w:semiHidden/>
    <w:qFormat/>
    <w:rsid w:val="006e496f"/>
    <w:rPr>
      <w:rFonts w:ascii="Tahoma" w:hAnsi="Tahoma" w:cs="Tahoma"/>
      <w:sz w:val="16"/>
      <w:szCs w:val="16"/>
    </w:rPr>
  </w:style>
  <w:style w:type="character" w:styleId="ZFormunAltChar" w:customStyle="1">
    <w:name w:val="z-Formun Altı Char"/>
    <w:basedOn w:val="DefaultParagraphFont"/>
    <w:link w:val="z-FormunAlt"/>
    <w:qFormat/>
    <w:rsid w:val="001a328d"/>
    <w:rPr>
      <w:rFonts w:ascii="Arial" w:hAnsi="Arial" w:eastAsia="Times New Roman" w:cs="Arial"/>
      <w:vanish/>
      <w:sz w:val="16"/>
      <w:szCs w:val="16"/>
      <w:lang w:eastAsia="tr-TR"/>
    </w:rPr>
  </w:style>
  <w:style w:type="character" w:styleId="Gvdemetni2" w:customStyle="1">
    <w:name w:val="Gövde metni (2)_"/>
    <w:basedOn w:val="DefaultParagraphFont"/>
    <w:link w:val="Gvdemetni20"/>
    <w:qFormat/>
    <w:rsid w:val="00771dd6"/>
    <w:rPr>
      <w:rFonts w:ascii="Calibri" w:hAnsi="Calibri" w:eastAsia="Calibri" w:cs="Calibri"/>
      <w:shd w:fill="FFFFFF" w:val="clear"/>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NoSpacing">
    <w:name w:val="No Spacing"/>
    <w:uiPriority w:val="1"/>
    <w:qFormat/>
    <w:rsid w:val="00a20a0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ListParagraph">
    <w:name w:val="List Paragraph"/>
    <w:basedOn w:val="Normal"/>
    <w:uiPriority w:val="34"/>
    <w:qFormat/>
    <w:rsid w:val="003c347f"/>
    <w:pPr>
      <w:spacing w:before="0" w:after="200"/>
      <w:ind w:left="720" w:hanging="0"/>
      <w:contextualSpacing/>
    </w:pPr>
    <w:rPr/>
  </w:style>
  <w:style w:type="paragraph" w:styleId="Stbilgi">
    <w:name w:val="Header"/>
    <w:basedOn w:val="Normal"/>
    <w:link w:val="stbilgiChar"/>
    <w:uiPriority w:val="99"/>
    <w:unhideWhenUsed/>
    <w:rsid w:val="0071436b"/>
    <w:pPr>
      <w:tabs>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71436b"/>
    <w:pPr>
      <w:tabs>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6e496f"/>
    <w:pPr>
      <w:spacing w:lineRule="auto" w:line="240" w:before="0" w:after="0"/>
    </w:pPr>
    <w:rPr>
      <w:rFonts w:ascii="Tahoma" w:hAnsi="Tahoma" w:cs="Tahoma"/>
      <w:sz w:val="16"/>
      <w:szCs w:val="16"/>
    </w:rPr>
  </w:style>
  <w:style w:type="paragraph" w:styleId="HTMLBottomofForm">
    <w:name w:val="HTML Bottom of Form"/>
    <w:basedOn w:val="Normal"/>
    <w:next w:val="Normal"/>
    <w:link w:val="z-FormunAltChar"/>
    <w:qFormat/>
    <w:rsid w:val="001a328d"/>
    <w:pPr>
      <w:pBdr>
        <w:top w:val="single" w:sz="6" w:space="1" w:color="00000A"/>
      </w:pBdr>
      <w:spacing w:lineRule="auto" w:line="240" w:before="0" w:after="0"/>
      <w:jc w:val="center"/>
    </w:pPr>
    <w:rPr>
      <w:rFonts w:ascii="Arial" w:hAnsi="Arial" w:eastAsia="Times New Roman" w:cs="Arial"/>
      <w:vanish/>
      <w:sz w:val="16"/>
      <w:szCs w:val="16"/>
      <w:lang w:eastAsia="tr-TR"/>
    </w:rPr>
  </w:style>
  <w:style w:type="paragraph" w:styleId="Gvdemetni21" w:customStyle="1">
    <w:name w:val="Gövde metni (2)"/>
    <w:basedOn w:val="Normal"/>
    <w:link w:val="Gvdemetni2"/>
    <w:qFormat/>
    <w:rsid w:val="00771dd6"/>
    <w:pPr>
      <w:widowControl w:val="false"/>
      <w:shd w:val="clear" w:color="auto" w:fill="FFFFFF"/>
      <w:spacing w:lineRule="exact" w:line="307" w:before="240" w:after="120"/>
    </w:pPr>
    <w:rPr>
      <w:rFonts w:ascii="Calibri" w:hAnsi="Calibri" w:eastAsia="Calibri" w:cs="Calibri"/>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styleId="TabloKlavuzu">
    <w:name w:val="Table Grid"/>
    <w:basedOn w:val="NormalTablo"/>
    <w:uiPriority w:val="59"/>
    <w:rsid w:val="00aa73f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F064-F88A-40B1-A2FD-BF50363E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LibreOffice/5.4.4.2$Windows_X86_64 LibreOffice_project/2524958677847fb3bb44820e40380acbe820f960</Application>
  <Pages>4</Pages>
  <Words>2185</Words>
  <Characters>13273</Characters>
  <CharactersWithSpaces>14923</CharactersWithSpaces>
  <Paragraphs>684</Paragraphs>
  <Company>By NeC ® 2010 | Katilimsiz.Com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2017-03-21T12:32:00Z</dcterms:created>
  <dc:creator>casper</dc:creator>
  <dc:description/>
  <dc:language>tr-TR</dc:language>
  <cp:lastModifiedBy/>
  <cp:lastPrinted>2018-02-05T09:09:16Z</cp:lastPrinted>
  <dcterms:modified xsi:type="dcterms:W3CDTF">2018-02-05T09:55:09Z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