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jc w:val="center"/>
        <w:tblBorders>
          <w:top w:val="single" w:sz="4" w:space="0" w:color="auto"/>
          <w:left w:val="single" w:sz="4" w:space="0" w:color="auto"/>
          <w:right w:val="single" w:sz="4" w:space="0" w:color="auto"/>
        </w:tblBorders>
        <w:tblLayout w:type="fixed"/>
        <w:tblCellMar>
          <w:left w:w="70" w:type="dxa"/>
          <w:right w:w="70" w:type="dxa"/>
        </w:tblCellMar>
        <w:tblLook w:val="0000"/>
      </w:tblPr>
      <w:tblGrid>
        <w:gridCol w:w="540"/>
        <w:gridCol w:w="1180"/>
        <w:gridCol w:w="5812"/>
        <w:gridCol w:w="567"/>
        <w:gridCol w:w="992"/>
        <w:gridCol w:w="869"/>
      </w:tblGrid>
      <w:tr w:rsidR="00EE03A0" w:rsidRPr="002F04C4" w:rsidTr="009F26E2">
        <w:trPr>
          <w:trHeight w:val="284"/>
          <w:jc w:val="center"/>
        </w:trPr>
        <w:tc>
          <w:tcPr>
            <w:tcW w:w="540" w:type="dxa"/>
            <w:tcBorders>
              <w:top w:val="single" w:sz="4" w:space="0" w:color="auto"/>
            </w:tcBorders>
            <w:noWrap/>
            <w:vAlign w:val="center"/>
          </w:tcPr>
          <w:p w:rsidR="00EE03A0" w:rsidRPr="005E54AF" w:rsidRDefault="00EE03A0" w:rsidP="00E72872">
            <w:pPr>
              <w:ind w:left="-70"/>
              <w:jc w:val="center"/>
              <w:rPr>
                <w:sz w:val="16"/>
                <w:szCs w:val="16"/>
              </w:rPr>
            </w:pPr>
            <w:r w:rsidRPr="004B4139">
              <w:rPr>
                <w:sz w:val="18"/>
                <w:szCs w:val="18"/>
              </w:rPr>
              <w:t>1</w:t>
            </w:r>
          </w:p>
        </w:tc>
        <w:tc>
          <w:tcPr>
            <w:tcW w:w="1180" w:type="dxa"/>
            <w:tcBorders>
              <w:top w:val="single" w:sz="4" w:space="0" w:color="auto"/>
            </w:tcBorders>
            <w:vAlign w:val="center"/>
          </w:tcPr>
          <w:p w:rsidR="00EE03A0" w:rsidRPr="005E54AF" w:rsidRDefault="00EE03A0" w:rsidP="002B79A5">
            <w:pPr>
              <w:ind w:left="-57" w:right="-57"/>
              <w:rPr>
                <w:sz w:val="16"/>
                <w:szCs w:val="16"/>
              </w:rPr>
            </w:pPr>
            <w:r w:rsidRPr="005E54AF">
              <w:rPr>
                <w:sz w:val="16"/>
                <w:szCs w:val="16"/>
              </w:rPr>
              <w:t>ÖZEL-04</w:t>
            </w:r>
          </w:p>
        </w:tc>
        <w:tc>
          <w:tcPr>
            <w:tcW w:w="5812" w:type="dxa"/>
            <w:tcBorders>
              <w:top w:val="single" w:sz="4" w:space="0" w:color="auto"/>
            </w:tcBorders>
            <w:noWrap/>
            <w:vAlign w:val="center"/>
          </w:tcPr>
          <w:p w:rsidR="00EE03A0" w:rsidRPr="00ED7C2A" w:rsidRDefault="00EE03A0" w:rsidP="00E72872">
            <w:pPr>
              <w:rPr>
                <w:sz w:val="18"/>
                <w:szCs w:val="18"/>
              </w:rPr>
            </w:pPr>
            <w:r w:rsidRPr="00ED7C2A">
              <w:rPr>
                <w:sz w:val="18"/>
                <w:szCs w:val="18"/>
              </w:rPr>
              <w:t xml:space="preserve">Polietilen yol bariyeri </w:t>
            </w:r>
          </w:p>
        </w:tc>
        <w:tc>
          <w:tcPr>
            <w:tcW w:w="567" w:type="dxa"/>
            <w:tcBorders>
              <w:top w:val="single" w:sz="4" w:space="0" w:color="auto"/>
            </w:tcBorders>
            <w:noWrap/>
            <w:vAlign w:val="center"/>
          </w:tcPr>
          <w:p w:rsidR="00EE03A0" w:rsidRPr="002F04C4" w:rsidRDefault="00EE03A0" w:rsidP="00E72872">
            <w:pPr>
              <w:jc w:val="center"/>
              <w:rPr>
                <w:sz w:val="16"/>
                <w:szCs w:val="16"/>
              </w:rPr>
            </w:pPr>
            <w:r w:rsidRPr="00BA13EB">
              <w:rPr>
                <w:sz w:val="16"/>
                <w:szCs w:val="16"/>
              </w:rPr>
              <w:t>Adet</w:t>
            </w:r>
          </w:p>
        </w:tc>
        <w:tc>
          <w:tcPr>
            <w:tcW w:w="992" w:type="dxa"/>
            <w:tcBorders>
              <w:top w:val="single" w:sz="4" w:space="0" w:color="auto"/>
            </w:tcBorders>
            <w:noWrap/>
            <w:vAlign w:val="center"/>
          </w:tcPr>
          <w:p w:rsidR="00EE03A0" w:rsidRPr="00833BE5" w:rsidRDefault="00EE03A0" w:rsidP="00E72872">
            <w:pPr>
              <w:ind w:left="-70"/>
            </w:pPr>
          </w:p>
        </w:tc>
        <w:tc>
          <w:tcPr>
            <w:tcW w:w="869" w:type="dxa"/>
            <w:tcBorders>
              <w:top w:val="single" w:sz="4" w:space="0" w:color="auto"/>
            </w:tcBorders>
            <w:noWrap/>
            <w:vAlign w:val="center"/>
          </w:tcPr>
          <w:p w:rsidR="00EE03A0" w:rsidRPr="002F04C4" w:rsidRDefault="00EE03A0" w:rsidP="00E72872">
            <w:pPr>
              <w:ind w:left="-70"/>
              <w:rPr>
                <w:sz w:val="16"/>
                <w:szCs w:val="16"/>
              </w:rPr>
            </w:pPr>
          </w:p>
        </w:tc>
      </w:tr>
      <w:tr w:rsidR="003F6DAB" w:rsidRPr="002F04C4" w:rsidTr="0008152C">
        <w:tblPrEx>
          <w:tblBorders>
            <w:top w:val="none" w:sz="0" w:space="0" w:color="auto"/>
            <w:bottom w:val="single" w:sz="4" w:space="0" w:color="auto"/>
          </w:tblBorders>
        </w:tblPrEx>
        <w:trPr>
          <w:trHeight w:val="284"/>
          <w:jc w:val="center"/>
        </w:trPr>
        <w:tc>
          <w:tcPr>
            <w:tcW w:w="540" w:type="dxa"/>
            <w:tcBorders>
              <w:bottom w:val="single" w:sz="4" w:space="0" w:color="auto"/>
            </w:tcBorders>
            <w:vAlign w:val="center"/>
          </w:tcPr>
          <w:p w:rsidR="003F6DAB" w:rsidRPr="002F04C4" w:rsidRDefault="003F6DAB" w:rsidP="0008152C">
            <w:pPr>
              <w:ind w:left="-70"/>
              <w:rPr>
                <w:sz w:val="16"/>
                <w:szCs w:val="16"/>
              </w:rPr>
            </w:pPr>
          </w:p>
        </w:tc>
        <w:tc>
          <w:tcPr>
            <w:tcW w:w="9420" w:type="dxa"/>
            <w:gridSpan w:val="5"/>
            <w:tcBorders>
              <w:bottom w:val="single" w:sz="4" w:space="0" w:color="auto"/>
            </w:tcBorders>
            <w:vAlign w:val="center"/>
          </w:tcPr>
          <w:p w:rsidR="00CA7EA1" w:rsidRPr="00ED4B87" w:rsidRDefault="003F6DAB" w:rsidP="000C0D60">
            <w:pPr>
              <w:rPr>
                <w:sz w:val="16"/>
                <w:szCs w:val="16"/>
              </w:rPr>
            </w:pPr>
            <w:r>
              <w:rPr>
                <w:sz w:val="16"/>
                <w:szCs w:val="16"/>
              </w:rPr>
              <w:t>T</w:t>
            </w:r>
            <w:r w:rsidR="00ED4B87">
              <w:rPr>
                <w:sz w:val="16"/>
                <w:szCs w:val="16"/>
              </w:rPr>
              <w:t xml:space="preserve">eknik Tarifi: Polietilen yol bariyerleri, hafif ve mukavemetli yapıda olmalı. Birbirine geçme sistemli olmalı. Kırmızı ve beyaz olarak, bir kırmızı bir beyaz şeklinde döşenir. Trafikte fark edilebilir olmalıdır. Polietilen yol bariyerleri özel vidalı kapak sistemi ile içine kum </w:t>
            </w:r>
            <w:proofErr w:type="gramStart"/>
            <w:r w:rsidR="00ED4B87">
              <w:rPr>
                <w:sz w:val="16"/>
                <w:szCs w:val="16"/>
              </w:rPr>
              <w:t>yada</w:t>
            </w:r>
            <w:proofErr w:type="gramEnd"/>
            <w:r w:rsidR="00ED4B87">
              <w:rPr>
                <w:sz w:val="16"/>
                <w:szCs w:val="16"/>
              </w:rPr>
              <w:t xml:space="preserve"> su doldurarak uzun süreli sabitleme yapılabilmeli ve istenildiğinde kolayca tahliye edilebilmeli. % 100 geri dönüşümlü hammaddeden mono blok olarak imal edilen yol bariyerleri sıcak – soğuk iklim şartlarından etkilenmemeli, U.V. ışınlarına, darbelere ve güneşe dayanıklı olmalıdır.</w:t>
            </w:r>
          </w:p>
        </w:tc>
      </w:tr>
      <w:tr w:rsidR="00EE03A0" w:rsidRPr="002F04C4" w:rsidTr="009F26E2">
        <w:trPr>
          <w:trHeight w:val="284"/>
          <w:jc w:val="center"/>
        </w:trPr>
        <w:tc>
          <w:tcPr>
            <w:tcW w:w="540" w:type="dxa"/>
            <w:tcBorders>
              <w:top w:val="single" w:sz="4" w:space="0" w:color="auto"/>
            </w:tcBorders>
            <w:noWrap/>
            <w:vAlign w:val="center"/>
          </w:tcPr>
          <w:p w:rsidR="00EE03A0" w:rsidRPr="005E54AF" w:rsidRDefault="00EE03A0" w:rsidP="00E72872">
            <w:pPr>
              <w:ind w:left="-70"/>
              <w:jc w:val="center"/>
              <w:rPr>
                <w:sz w:val="16"/>
                <w:szCs w:val="16"/>
              </w:rPr>
            </w:pPr>
            <w:r w:rsidRPr="004B4139">
              <w:rPr>
                <w:sz w:val="18"/>
                <w:szCs w:val="18"/>
              </w:rPr>
              <w:t>2</w:t>
            </w:r>
          </w:p>
        </w:tc>
        <w:tc>
          <w:tcPr>
            <w:tcW w:w="1180" w:type="dxa"/>
            <w:tcBorders>
              <w:top w:val="single" w:sz="4" w:space="0" w:color="auto"/>
            </w:tcBorders>
            <w:vAlign w:val="center"/>
          </w:tcPr>
          <w:p w:rsidR="00EE03A0" w:rsidRPr="005E54AF" w:rsidRDefault="00EE03A0" w:rsidP="002B79A5">
            <w:pPr>
              <w:ind w:left="-57" w:right="-57"/>
              <w:rPr>
                <w:sz w:val="16"/>
                <w:szCs w:val="16"/>
              </w:rPr>
            </w:pPr>
            <w:r w:rsidRPr="005E54AF">
              <w:rPr>
                <w:sz w:val="16"/>
                <w:szCs w:val="16"/>
              </w:rPr>
              <w:t>Y.15.140/01</w:t>
            </w:r>
          </w:p>
        </w:tc>
        <w:tc>
          <w:tcPr>
            <w:tcW w:w="5812" w:type="dxa"/>
            <w:tcBorders>
              <w:top w:val="single" w:sz="4" w:space="0" w:color="auto"/>
            </w:tcBorders>
            <w:noWrap/>
            <w:vAlign w:val="center"/>
          </w:tcPr>
          <w:p w:rsidR="00EE03A0" w:rsidRPr="00ED7C2A" w:rsidRDefault="00EE03A0" w:rsidP="00E72872">
            <w:pPr>
              <w:rPr>
                <w:sz w:val="18"/>
                <w:szCs w:val="18"/>
              </w:rPr>
            </w:pPr>
            <w:r w:rsidRPr="00ED7C2A">
              <w:rPr>
                <w:sz w:val="18"/>
                <w:szCs w:val="18"/>
              </w:rPr>
              <w:t xml:space="preserve">Kum temin edilerek, el ile serme, sulama ve sıkıştırma yapılması </w:t>
            </w:r>
          </w:p>
        </w:tc>
        <w:tc>
          <w:tcPr>
            <w:tcW w:w="567" w:type="dxa"/>
            <w:tcBorders>
              <w:top w:val="single" w:sz="4" w:space="0" w:color="auto"/>
            </w:tcBorders>
            <w:noWrap/>
            <w:vAlign w:val="center"/>
          </w:tcPr>
          <w:p w:rsidR="00EE03A0" w:rsidRPr="002F04C4" w:rsidRDefault="00EE03A0" w:rsidP="00E72872">
            <w:pPr>
              <w:jc w:val="center"/>
              <w:rPr>
                <w:sz w:val="16"/>
                <w:szCs w:val="16"/>
              </w:rPr>
            </w:pPr>
            <w:proofErr w:type="gramStart"/>
            <w:r w:rsidRPr="00BA13EB">
              <w:rPr>
                <w:sz w:val="16"/>
                <w:szCs w:val="16"/>
              </w:rPr>
              <w:t>m</w:t>
            </w:r>
            <w:proofErr w:type="gramEnd"/>
            <w:r w:rsidRPr="00BA13EB">
              <w:rPr>
                <w:sz w:val="16"/>
                <w:szCs w:val="16"/>
              </w:rPr>
              <w:t>³</w:t>
            </w:r>
          </w:p>
        </w:tc>
        <w:tc>
          <w:tcPr>
            <w:tcW w:w="992" w:type="dxa"/>
            <w:tcBorders>
              <w:top w:val="single" w:sz="4" w:space="0" w:color="auto"/>
            </w:tcBorders>
            <w:noWrap/>
            <w:vAlign w:val="center"/>
          </w:tcPr>
          <w:p w:rsidR="00EE03A0" w:rsidRPr="00833BE5" w:rsidRDefault="00EE03A0" w:rsidP="00E72872">
            <w:pPr>
              <w:ind w:left="-70"/>
            </w:pPr>
          </w:p>
        </w:tc>
        <w:tc>
          <w:tcPr>
            <w:tcW w:w="869" w:type="dxa"/>
            <w:tcBorders>
              <w:top w:val="single" w:sz="4" w:space="0" w:color="auto"/>
            </w:tcBorders>
            <w:noWrap/>
            <w:vAlign w:val="center"/>
          </w:tcPr>
          <w:p w:rsidR="00EE03A0" w:rsidRPr="002F04C4" w:rsidRDefault="00EE03A0" w:rsidP="00E72872">
            <w:pPr>
              <w:ind w:left="-70"/>
              <w:rPr>
                <w:sz w:val="16"/>
                <w:szCs w:val="16"/>
              </w:rPr>
            </w:pPr>
          </w:p>
        </w:tc>
      </w:tr>
      <w:tr w:rsidR="003F6DAB" w:rsidRPr="002F04C4" w:rsidTr="0008152C">
        <w:tblPrEx>
          <w:tblBorders>
            <w:top w:val="none" w:sz="0" w:space="0" w:color="auto"/>
            <w:bottom w:val="single" w:sz="4" w:space="0" w:color="auto"/>
          </w:tblBorders>
        </w:tblPrEx>
        <w:trPr>
          <w:trHeight w:val="284"/>
          <w:jc w:val="center"/>
        </w:trPr>
        <w:tc>
          <w:tcPr>
            <w:tcW w:w="540" w:type="dxa"/>
            <w:tcBorders>
              <w:bottom w:val="single" w:sz="4" w:space="0" w:color="auto"/>
            </w:tcBorders>
            <w:vAlign w:val="center"/>
          </w:tcPr>
          <w:p w:rsidR="003F6DAB" w:rsidRPr="002F04C4" w:rsidRDefault="003F6DAB" w:rsidP="0008152C">
            <w:pPr>
              <w:ind w:left="-70"/>
              <w:rPr>
                <w:sz w:val="16"/>
                <w:szCs w:val="16"/>
              </w:rPr>
            </w:pPr>
          </w:p>
        </w:tc>
        <w:tc>
          <w:tcPr>
            <w:tcW w:w="9420" w:type="dxa"/>
            <w:gridSpan w:val="5"/>
            <w:tcBorders>
              <w:bottom w:val="single" w:sz="4" w:space="0" w:color="auto"/>
            </w:tcBorders>
            <w:vAlign w:val="center"/>
          </w:tcPr>
          <w:p w:rsidR="00ED4B87" w:rsidRDefault="003F6DAB" w:rsidP="000C0D60">
            <w:pPr>
              <w:rPr>
                <w:sz w:val="16"/>
                <w:szCs w:val="16"/>
              </w:rPr>
            </w:pPr>
            <w:r>
              <w:rPr>
                <w:sz w:val="16"/>
                <w:szCs w:val="16"/>
              </w:rPr>
              <w:t>T</w:t>
            </w:r>
            <w:r w:rsidR="00ED4B87">
              <w:rPr>
                <w:sz w:val="16"/>
                <w:szCs w:val="16"/>
              </w:rPr>
              <w:t xml:space="preserve">eknik Tarifi: Kumun temin edilmesi, alana dökülmesi, el ile serilmesi, tesviye edilmesi, sulanması ve tabaka </w:t>
            </w:r>
            <w:proofErr w:type="spellStart"/>
            <w:r w:rsidR="00ED4B87">
              <w:rPr>
                <w:sz w:val="16"/>
                <w:szCs w:val="16"/>
              </w:rPr>
              <w:t>tabaka</w:t>
            </w:r>
            <w:proofErr w:type="spellEnd"/>
            <w:r w:rsidR="00ED4B87">
              <w:rPr>
                <w:sz w:val="16"/>
                <w:szCs w:val="16"/>
              </w:rPr>
              <w:t xml:space="preserve"> tokmaklanarak sıkıştırılması için her türlü işçilik, malzeme ve zayiatı, iş yerinde yükleme, yatay ve düşey taşıma, boşaltma, müteahhit genel giderleri ve kârı dâhil, 1 m3 </w:t>
            </w:r>
            <w:proofErr w:type="gramStart"/>
            <w:r w:rsidR="00ED4B87">
              <w:rPr>
                <w:sz w:val="16"/>
                <w:szCs w:val="16"/>
              </w:rPr>
              <w:t>fiyatı :</w:t>
            </w:r>
            <w:proofErr w:type="gramEnd"/>
          </w:p>
          <w:p w:rsidR="00CA7EA1" w:rsidRPr="00ED4B87" w:rsidRDefault="00ED4B87" w:rsidP="000C0D60">
            <w:pPr>
              <w:rPr>
                <w:sz w:val="16"/>
                <w:szCs w:val="16"/>
              </w:rPr>
            </w:pPr>
            <w:proofErr w:type="gramStart"/>
            <w:r>
              <w:rPr>
                <w:sz w:val="16"/>
                <w:szCs w:val="16"/>
              </w:rPr>
              <w:t>ÖLÇÜ : Projesindeki</w:t>
            </w:r>
            <w:proofErr w:type="gramEnd"/>
            <w:r>
              <w:rPr>
                <w:sz w:val="16"/>
                <w:szCs w:val="16"/>
              </w:rPr>
              <w:t xml:space="preserve"> ölçülere göre hacmi hesaplanır.</w:t>
            </w:r>
          </w:p>
        </w:tc>
      </w:tr>
      <w:tr w:rsidR="00E40A8C" w:rsidRPr="002F04C4" w:rsidTr="00E40A8C">
        <w:tblPrEx>
          <w:tblBorders>
            <w:left w:val="none" w:sz="0" w:space="0" w:color="auto"/>
            <w:right w:val="none" w:sz="0" w:space="0" w:color="auto"/>
          </w:tblBorders>
        </w:tblPrEx>
        <w:trPr>
          <w:trHeight w:val="284"/>
          <w:jc w:val="center"/>
        </w:trPr>
        <w:tc>
          <w:tcPr>
            <w:tcW w:w="540" w:type="dxa"/>
            <w:tcBorders>
              <w:top w:val="single" w:sz="4" w:space="0" w:color="auto"/>
            </w:tcBorders>
            <w:vAlign w:val="center"/>
          </w:tcPr>
          <w:p w:rsidR="00E40A8C" w:rsidRPr="002F04C4" w:rsidRDefault="00E40A8C" w:rsidP="00B10F2C">
            <w:pPr>
              <w:ind w:left="-70"/>
              <w:rPr>
                <w:sz w:val="16"/>
                <w:szCs w:val="16"/>
              </w:rPr>
            </w:pPr>
          </w:p>
        </w:tc>
        <w:tc>
          <w:tcPr>
            <w:tcW w:w="9420" w:type="dxa"/>
            <w:gridSpan w:val="5"/>
            <w:tcBorders>
              <w:top w:val="single" w:sz="4" w:space="0" w:color="auto"/>
            </w:tcBorders>
            <w:vAlign w:val="center"/>
          </w:tcPr>
          <w:p w:rsidR="00E40A8C" w:rsidRPr="00BA13EB" w:rsidRDefault="00E40A8C" w:rsidP="00B10F2C">
            <w:pPr>
              <w:rPr>
                <w:sz w:val="16"/>
                <w:szCs w:val="16"/>
              </w:rPr>
            </w:pPr>
          </w:p>
        </w:tc>
      </w:tr>
    </w:tbl>
    <w:p w:rsidR="00F95623" w:rsidRDefault="00F95623" w:rsidP="002576AF">
      <w:pPr>
        <w:ind w:left="142"/>
      </w:pPr>
    </w:p>
    <w:sectPr w:rsidR="00F95623" w:rsidSect="006244C6">
      <w:headerReference w:type="default" r:id="rId7"/>
      <w:footerReference w:type="default" r:id="rId8"/>
      <w:pgSz w:w="11907" w:h="16840" w:code="9"/>
      <w:pgMar w:top="1134" w:right="567" w:bottom="1134" w:left="1134"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936" w:rsidRDefault="007B6936">
      <w:r>
        <w:separator/>
      </w:r>
    </w:p>
  </w:endnote>
  <w:endnote w:type="continuationSeparator" w:id="0">
    <w:p w:rsidR="007B6936" w:rsidRDefault="007B6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B66" w:rsidRDefault="00E21B66" w:rsidP="00E21B66">
    <w:pPr>
      <w:rPr>
        <w:rStyle w:val="SayfaNumaras"/>
        <w:rFonts w:cs="Arial"/>
      </w:rPr>
    </w:pPr>
  </w:p>
  <w:p w:rsidR="00CB5F86" w:rsidRDefault="00CB5F86" w:rsidP="00CB5F86">
    <w:pPr>
      <w:pStyle w:val="Altbilgi"/>
      <w:jc w:val="right"/>
    </w:pPr>
    <w:proofErr w:type="spellStart"/>
    <w:r>
      <w:rPr>
        <w:color w:val="A6A6A6"/>
        <w:sz w:val="16"/>
        <w:szCs w:val="16"/>
      </w:rPr>
      <w:t>Oska</w:t>
    </w:r>
    <w:proofErr w:type="spellEnd"/>
    <w:r>
      <w:rPr>
        <w:color w:val="A6A6A6"/>
        <w:sz w:val="16"/>
        <w:szCs w:val="16"/>
      </w:rPr>
      <w:t>/012-</w:t>
    </w:r>
    <w:proofErr w:type="spellStart"/>
    <w:r>
      <w:rPr>
        <w:color w:val="A6A6A6"/>
        <w:sz w:val="16"/>
        <w:szCs w:val="16"/>
      </w:rPr>
      <w:t>y</w:t>
    </w:r>
    <w:r w:rsidR="00E259CA">
      <w:rPr>
        <w:color w:val="A6A6A6"/>
        <w:sz w:val="16"/>
        <w:szCs w:val="16"/>
      </w:rPr>
      <w:t>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936" w:rsidRDefault="007B6936">
      <w:r>
        <w:separator/>
      </w:r>
    </w:p>
  </w:footnote>
  <w:footnote w:type="continuationSeparator" w:id="0">
    <w:p w:rsidR="007B6936" w:rsidRDefault="007B6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24" w:type="pct"/>
      <w:jc w:val="center"/>
      <w:tblLook w:val="04A0"/>
    </w:tblPr>
    <w:tblGrid>
      <w:gridCol w:w="222"/>
      <w:gridCol w:w="10445"/>
      <w:gridCol w:w="222"/>
    </w:tblGrid>
    <w:tr w:rsidR="006244C6" w:rsidTr="006244C6">
      <w:trPr>
        <w:jc w:val="center"/>
      </w:trPr>
      <w:tc>
        <w:tcPr>
          <w:tcW w:w="50" w:type="pct"/>
          <w:vAlign w:val="center"/>
          <w:hideMark/>
        </w:tcPr>
        <w:p w:rsidR="006244C6" w:rsidRDefault="006244C6">
          <w:pPr>
            <w:pStyle w:val="stbilgi"/>
            <w:tabs>
              <w:tab w:val="left" w:pos="4290"/>
            </w:tabs>
            <w:spacing w:line="276" w:lineRule="auto"/>
            <w:jc w:val="center"/>
          </w:pPr>
        </w:p>
      </w:tc>
      <w:tc>
        <w:tcPr>
          <w:tcW w:w="4950" w:type="pct"/>
          <w:vAlign w:val="center"/>
          <w:hideMark/>
        </w:tcPr>
        <w:p w:rsidR="006244C6" w:rsidRDefault="006244C6">
          <w:pPr>
            <w:autoSpaceDE w:val="0"/>
            <w:autoSpaceDN w:val="0"/>
            <w:adjustRightInd w:val="0"/>
            <w:jc w:val="center"/>
            <w:rPr>
              <w:rFonts w:ascii="Verdana" w:hAnsi="Verdana"/>
              <w:b/>
              <w:sz w:val="32"/>
            </w:rPr>
          </w:pPr>
          <w:r>
            <w:rPr>
              <w:rFonts w:ascii="Verdana" w:hAnsi="Verdana"/>
              <w:b/>
              <w:sz w:val="32"/>
            </w:rPr>
            <w:t xml:space="preserve">İhale </w:t>
          </w:r>
        </w:p>
        <w:p w:rsidR="006244C6" w:rsidRDefault="006244C6">
          <w:pPr>
            <w:pStyle w:val="stbilgi"/>
            <w:tabs>
              <w:tab w:val="left" w:pos="708"/>
            </w:tabs>
            <w:spacing w:line="276" w:lineRule="auto"/>
            <w:ind w:left="-109" w:right="-109"/>
            <w:jc w:val="center"/>
          </w:pPr>
          <w:r>
            <w:rPr>
              <w:rFonts w:ascii="Verdana" w:hAnsi="Verdana"/>
              <w:b/>
              <w:sz w:val="32"/>
            </w:rPr>
            <w:t>Makamı</w:t>
          </w:r>
        </w:p>
      </w:tc>
      <w:tc>
        <w:tcPr>
          <w:tcW w:w="50" w:type="pct"/>
        </w:tcPr>
        <w:p w:rsidR="006244C6" w:rsidRDefault="006244C6">
          <w:pPr>
            <w:pStyle w:val="stbilgi"/>
            <w:tabs>
              <w:tab w:val="left" w:pos="708"/>
            </w:tabs>
            <w:spacing w:line="276" w:lineRule="auto"/>
            <w:ind w:right="2276"/>
            <w:jc w:val="center"/>
          </w:pPr>
        </w:p>
      </w:tc>
    </w:tr>
  </w:tbl>
  <w:p w:rsidR="00932E17" w:rsidRDefault="00E20110" w:rsidP="00C91000">
    <w:pPr>
      <w:spacing w:before="120"/>
      <w:jc w:val="center"/>
      <w:rPr>
        <w:b/>
        <w:bCs/>
        <w:sz w:val="24"/>
        <w:szCs w:val="24"/>
        <w:lang w:val="en-US"/>
      </w:rPr>
    </w:pPr>
    <w:r>
      <w:rPr>
        <w:b/>
        <w:bCs/>
        <w:sz w:val="24"/>
        <w:szCs w:val="24"/>
      </w:rPr>
      <w:t>TEKNİK ŞARTNAME (İş Kalemleri)</w:t>
    </w:r>
  </w:p>
  <w:tbl>
    <w:tblPr>
      <w:tblW w:w="9960" w:type="dxa"/>
      <w:jc w:val="center"/>
      <w:tblLayout w:type="fixed"/>
      <w:tblCellMar>
        <w:left w:w="70" w:type="dxa"/>
        <w:right w:w="70" w:type="dxa"/>
      </w:tblCellMar>
      <w:tblLook w:val="0000"/>
    </w:tblPr>
    <w:tblGrid>
      <w:gridCol w:w="542"/>
      <w:gridCol w:w="1178"/>
      <w:gridCol w:w="5812"/>
      <w:gridCol w:w="567"/>
      <w:gridCol w:w="118"/>
      <w:gridCol w:w="874"/>
      <w:gridCol w:w="869"/>
    </w:tblGrid>
    <w:tr w:rsidR="003E1F3A" w:rsidRPr="00955CFA" w:rsidTr="000B6CE8">
      <w:trPr>
        <w:trHeight w:val="284"/>
        <w:jc w:val="center"/>
      </w:trPr>
      <w:tc>
        <w:tcPr>
          <w:tcW w:w="9960" w:type="dxa"/>
          <w:gridSpan w:val="7"/>
          <w:tcBorders>
            <w:top w:val="nil"/>
            <w:left w:val="nil"/>
            <w:bottom w:val="nil"/>
          </w:tcBorders>
          <w:noWrap/>
          <w:vAlign w:val="center"/>
        </w:tcPr>
        <w:p w:rsidR="003E1F3A" w:rsidRPr="00955CFA" w:rsidRDefault="003E1F3A" w:rsidP="00B504B2">
          <w:pPr>
            <w:rPr>
              <w:rFonts w:ascii="Arial TUR" w:hAnsi="Arial TUR" w:cs="Arial TUR"/>
              <w:color w:val="FF0000"/>
            </w:rPr>
          </w:pPr>
          <w:proofErr w:type="spellStart"/>
          <w:r w:rsidRPr="00955CFA">
            <w:rPr>
              <w:b/>
              <w:bCs/>
              <w:lang w:val="en-US"/>
            </w:rPr>
            <w:t>İşin</w:t>
          </w:r>
          <w:proofErr w:type="spellEnd"/>
          <w:r w:rsidRPr="00955CFA">
            <w:rPr>
              <w:b/>
              <w:bCs/>
              <w:lang w:val="en-US"/>
            </w:rPr>
            <w:t xml:space="preserve"> </w:t>
          </w:r>
          <w:proofErr w:type="spellStart"/>
          <w:r w:rsidRPr="00955CFA">
            <w:rPr>
              <w:b/>
              <w:bCs/>
              <w:lang w:val="en-US"/>
            </w:rPr>
            <w:t>Adı</w:t>
          </w:r>
          <w:proofErr w:type="spellEnd"/>
          <w:r>
            <w:rPr>
              <w:b/>
              <w:bCs/>
              <w:lang w:val="en-US"/>
            </w:rPr>
            <w:t xml:space="preserve"> : </w:t>
          </w:r>
          <w:r>
            <w:rPr>
              <w:bCs/>
            </w:rPr>
            <w:t>AĞRI ASKERİ GAZİNOSU ÇEVRESİNE BARİYER YAPILMASI İŞİ</w:t>
          </w:r>
        </w:p>
      </w:tc>
    </w:tr>
    <w:tr w:rsidR="003E1F3A" w:rsidRPr="00955CFA" w:rsidTr="000B6CE8">
      <w:trPr>
        <w:trHeight w:val="284"/>
        <w:jc w:val="center"/>
      </w:trPr>
      <w:tc>
        <w:tcPr>
          <w:tcW w:w="8217" w:type="dxa"/>
          <w:gridSpan w:val="5"/>
          <w:tcBorders>
            <w:top w:val="nil"/>
            <w:left w:val="nil"/>
            <w:bottom w:val="single" w:sz="4" w:space="0" w:color="auto"/>
            <w:right w:val="nil"/>
          </w:tcBorders>
          <w:noWrap/>
          <w:vAlign w:val="center"/>
        </w:tcPr>
        <w:p w:rsidR="003E1F3A" w:rsidRPr="00955CFA" w:rsidRDefault="003E1F3A" w:rsidP="00B504B2">
          <w:proofErr w:type="spellStart"/>
          <w:r w:rsidRPr="00955CFA">
            <w:rPr>
              <w:b/>
              <w:bCs/>
              <w:lang w:val="en-US"/>
            </w:rPr>
            <w:t>İş</w:t>
          </w:r>
          <w:proofErr w:type="spellEnd"/>
          <w:r w:rsidRPr="00955CFA">
            <w:rPr>
              <w:b/>
              <w:bCs/>
              <w:lang w:val="en-US"/>
            </w:rPr>
            <w:t xml:space="preserve"> </w:t>
          </w:r>
          <w:proofErr w:type="spellStart"/>
          <w:r w:rsidRPr="00955CFA">
            <w:rPr>
              <w:b/>
              <w:bCs/>
              <w:lang w:val="en-US"/>
            </w:rPr>
            <w:t>Grubu</w:t>
          </w:r>
          <w:proofErr w:type="spellEnd"/>
          <w:r>
            <w:rPr>
              <w:b/>
              <w:bCs/>
              <w:lang w:val="en-US"/>
            </w:rPr>
            <w:t xml:space="preserve">: </w:t>
          </w:r>
          <w:r w:rsidRPr="00DB59E3">
            <w:t>Ana Grup&gt;İnşaat İmalatları</w:t>
          </w:r>
        </w:p>
      </w:tc>
      <w:tc>
        <w:tcPr>
          <w:tcW w:w="1743" w:type="dxa"/>
          <w:gridSpan w:val="2"/>
          <w:tcBorders>
            <w:top w:val="nil"/>
            <w:left w:val="nil"/>
            <w:bottom w:val="single" w:sz="4" w:space="0" w:color="auto"/>
            <w:right w:val="nil"/>
          </w:tcBorders>
          <w:noWrap/>
          <w:vAlign w:val="center"/>
        </w:tcPr>
        <w:p w:rsidR="003E1F3A" w:rsidRPr="00955CFA" w:rsidRDefault="003E1F3A" w:rsidP="00025879">
          <w:pPr>
            <w:jc w:val="right"/>
            <w:rPr>
              <w:rFonts w:ascii="Arial TUR" w:hAnsi="Arial TUR" w:cs="Arial TUR"/>
              <w:color w:val="FF0000"/>
            </w:rPr>
          </w:pPr>
          <w:r w:rsidRPr="00955CFA">
            <w:rPr>
              <w:b/>
              <w:bCs/>
            </w:rPr>
            <w:t>Sayfa</w:t>
          </w:r>
          <w:r>
            <w:rPr>
              <w:b/>
              <w:bCs/>
            </w:rPr>
            <w:t xml:space="preserve">: </w:t>
          </w:r>
          <w:fldSimple w:instr=" PAGE ">
            <w:r w:rsidR="00E130A0">
              <w:rPr>
                <w:noProof/>
              </w:rPr>
              <w:t>1</w:t>
            </w:r>
          </w:fldSimple>
        </w:p>
      </w:tc>
    </w:tr>
    <w:tr w:rsidR="00E53598" w:rsidRPr="002F04C4" w:rsidTr="009F26E2">
      <w:trPr>
        <w:trHeight w:val="340"/>
        <w:jc w:val="center"/>
      </w:trPr>
      <w:tc>
        <w:tcPr>
          <w:tcW w:w="542" w:type="dxa"/>
          <w:tcBorders>
            <w:top w:val="single" w:sz="4" w:space="0" w:color="auto"/>
            <w:left w:val="single" w:sz="4" w:space="0" w:color="auto"/>
            <w:bottom w:val="single" w:sz="4" w:space="0" w:color="auto"/>
            <w:right w:val="single" w:sz="4" w:space="0" w:color="auto"/>
          </w:tcBorders>
          <w:vAlign w:val="center"/>
        </w:tcPr>
        <w:p w:rsidR="00F96FFA" w:rsidRDefault="00F96FFA" w:rsidP="00F96FFA">
          <w:pPr>
            <w:jc w:val="center"/>
            <w:rPr>
              <w:b/>
              <w:bCs/>
              <w:sz w:val="16"/>
              <w:szCs w:val="16"/>
            </w:rPr>
          </w:pPr>
          <w:r>
            <w:rPr>
              <w:b/>
              <w:bCs/>
              <w:sz w:val="16"/>
              <w:szCs w:val="16"/>
            </w:rPr>
            <w:t>S.</w:t>
          </w:r>
        </w:p>
        <w:p w:rsidR="00E53598" w:rsidRPr="002F04C4" w:rsidRDefault="005003DE" w:rsidP="00F96FFA">
          <w:pPr>
            <w:jc w:val="center"/>
            <w:rPr>
              <w:b/>
              <w:bCs/>
              <w:sz w:val="16"/>
              <w:szCs w:val="16"/>
            </w:rPr>
          </w:pPr>
          <w:r w:rsidRPr="002F04C4">
            <w:rPr>
              <w:b/>
              <w:bCs/>
              <w:sz w:val="16"/>
              <w:szCs w:val="16"/>
            </w:rPr>
            <w:t>No</w:t>
          </w:r>
        </w:p>
      </w:tc>
      <w:tc>
        <w:tcPr>
          <w:tcW w:w="1178" w:type="dxa"/>
          <w:tcBorders>
            <w:top w:val="single" w:sz="4" w:space="0" w:color="auto"/>
            <w:left w:val="single" w:sz="4" w:space="0" w:color="auto"/>
            <w:bottom w:val="single" w:sz="4" w:space="0" w:color="auto"/>
            <w:right w:val="single" w:sz="4" w:space="0" w:color="auto"/>
          </w:tcBorders>
          <w:vAlign w:val="center"/>
        </w:tcPr>
        <w:p w:rsidR="00E53598" w:rsidRPr="002F04C4" w:rsidRDefault="005003DE" w:rsidP="008B741A">
          <w:pPr>
            <w:jc w:val="center"/>
            <w:rPr>
              <w:b/>
              <w:bCs/>
              <w:sz w:val="16"/>
              <w:szCs w:val="16"/>
            </w:rPr>
          </w:pPr>
          <w:r w:rsidRPr="002F04C4">
            <w:rPr>
              <w:b/>
              <w:bCs/>
              <w:sz w:val="16"/>
              <w:szCs w:val="16"/>
            </w:rPr>
            <w:t>Poz No</w:t>
          </w:r>
        </w:p>
      </w:tc>
      <w:tc>
        <w:tcPr>
          <w:tcW w:w="5812" w:type="dxa"/>
          <w:tcBorders>
            <w:top w:val="single" w:sz="4" w:space="0" w:color="auto"/>
            <w:left w:val="single" w:sz="4" w:space="0" w:color="auto"/>
            <w:bottom w:val="single" w:sz="4" w:space="0" w:color="auto"/>
            <w:right w:val="single" w:sz="4" w:space="0" w:color="auto"/>
          </w:tcBorders>
          <w:vAlign w:val="center"/>
        </w:tcPr>
        <w:p w:rsidR="00E53598" w:rsidRPr="002F04C4" w:rsidRDefault="005003DE" w:rsidP="008B741A">
          <w:pPr>
            <w:jc w:val="center"/>
            <w:rPr>
              <w:b/>
              <w:bCs/>
              <w:sz w:val="16"/>
              <w:szCs w:val="16"/>
            </w:rPr>
          </w:pPr>
          <w:r w:rsidRPr="002F04C4">
            <w:rPr>
              <w:b/>
              <w:bCs/>
              <w:sz w:val="16"/>
              <w:szCs w:val="16"/>
            </w:rPr>
            <w:t>İmalatın Cinsi</w:t>
          </w:r>
        </w:p>
      </w:tc>
      <w:tc>
        <w:tcPr>
          <w:tcW w:w="567" w:type="dxa"/>
          <w:tcBorders>
            <w:top w:val="single" w:sz="4" w:space="0" w:color="auto"/>
            <w:left w:val="single" w:sz="4" w:space="0" w:color="auto"/>
            <w:bottom w:val="single" w:sz="4" w:space="0" w:color="auto"/>
            <w:right w:val="single" w:sz="4" w:space="0" w:color="auto"/>
          </w:tcBorders>
          <w:vAlign w:val="center"/>
        </w:tcPr>
        <w:p w:rsidR="00E53598" w:rsidRPr="002F04C4" w:rsidRDefault="005003DE" w:rsidP="008B741A">
          <w:pPr>
            <w:ind w:left="-70" w:right="-70"/>
            <w:jc w:val="center"/>
            <w:rPr>
              <w:b/>
              <w:bCs/>
              <w:sz w:val="16"/>
              <w:szCs w:val="16"/>
            </w:rPr>
          </w:pPr>
          <w:r w:rsidRPr="002F04C4">
            <w:rPr>
              <w:b/>
              <w:bCs/>
              <w:sz w:val="16"/>
              <w:szCs w:val="16"/>
            </w:rPr>
            <w:t>Birim</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53598" w:rsidRPr="002F04C4" w:rsidRDefault="005003DE" w:rsidP="008B741A">
          <w:pPr>
            <w:jc w:val="center"/>
            <w:rPr>
              <w:b/>
              <w:bCs/>
              <w:sz w:val="16"/>
              <w:szCs w:val="16"/>
            </w:rPr>
          </w:pPr>
          <w:r w:rsidRPr="002F04C4">
            <w:rPr>
              <w:b/>
              <w:bCs/>
              <w:sz w:val="16"/>
              <w:szCs w:val="16"/>
            </w:rPr>
            <w:t>Miktarı</w:t>
          </w:r>
        </w:p>
      </w:tc>
      <w:tc>
        <w:tcPr>
          <w:tcW w:w="869" w:type="dxa"/>
          <w:tcBorders>
            <w:top w:val="single" w:sz="4" w:space="0" w:color="auto"/>
            <w:left w:val="single" w:sz="4" w:space="0" w:color="auto"/>
            <w:bottom w:val="single" w:sz="4" w:space="0" w:color="auto"/>
            <w:right w:val="single" w:sz="4" w:space="0" w:color="auto"/>
          </w:tcBorders>
          <w:vAlign w:val="center"/>
        </w:tcPr>
        <w:p w:rsidR="00E53598" w:rsidRDefault="005003DE" w:rsidP="008B741A">
          <w:pPr>
            <w:ind w:left="-70"/>
            <w:jc w:val="center"/>
            <w:rPr>
              <w:b/>
              <w:bCs/>
              <w:sz w:val="16"/>
              <w:szCs w:val="16"/>
            </w:rPr>
          </w:pPr>
          <w:proofErr w:type="spellStart"/>
          <w:r w:rsidRPr="002F04C4">
            <w:rPr>
              <w:b/>
              <w:bCs/>
              <w:sz w:val="16"/>
              <w:szCs w:val="16"/>
            </w:rPr>
            <w:t>Pursantaj</w:t>
          </w:r>
          <w:proofErr w:type="spellEnd"/>
        </w:p>
        <w:p w:rsidR="00E53598" w:rsidRPr="002F04C4" w:rsidRDefault="005003DE" w:rsidP="008B741A">
          <w:pPr>
            <w:jc w:val="center"/>
            <w:rPr>
              <w:b/>
              <w:bCs/>
              <w:sz w:val="16"/>
              <w:szCs w:val="16"/>
            </w:rPr>
          </w:pPr>
          <w:r>
            <w:rPr>
              <w:b/>
              <w:bCs/>
              <w:sz w:val="16"/>
              <w:szCs w:val="16"/>
            </w:rPr>
            <w:t>(%)</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557"/>
    <w:rsid w:val="00007CAB"/>
    <w:rsid w:val="000143D8"/>
    <w:rsid w:val="0001499A"/>
    <w:rsid w:val="00023BD9"/>
    <w:rsid w:val="00025879"/>
    <w:rsid w:val="0008152C"/>
    <w:rsid w:val="00082BB3"/>
    <w:rsid w:val="00084DE9"/>
    <w:rsid w:val="00094998"/>
    <w:rsid w:val="000A25B4"/>
    <w:rsid w:val="000A3DE1"/>
    <w:rsid w:val="000A4E5D"/>
    <w:rsid w:val="000B6CE8"/>
    <w:rsid w:val="000C007C"/>
    <w:rsid w:val="000C0D60"/>
    <w:rsid w:val="000C3AB7"/>
    <w:rsid w:val="000C4DFD"/>
    <w:rsid w:val="000C5DBB"/>
    <w:rsid w:val="000D016C"/>
    <w:rsid w:val="000D19EB"/>
    <w:rsid w:val="000D3C80"/>
    <w:rsid w:val="000D6536"/>
    <w:rsid w:val="000F5996"/>
    <w:rsid w:val="000F5AAA"/>
    <w:rsid w:val="00112929"/>
    <w:rsid w:val="00113853"/>
    <w:rsid w:val="001303F7"/>
    <w:rsid w:val="00135530"/>
    <w:rsid w:val="00155BC9"/>
    <w:rsid w:val="00167C6D"/>
    <w:rsid w:val="001E1557"/>
    <w:rsid w:val="001E5DA8"/>
    <w:rsid w:val="00201857"/>
    <w:rsid w:val="002053B5"/>
    <w:rsid w:val="00213CD9"/>
    <w:rsid w:val="0021642A"/>
    <w:rsid w:val="002328B1"/>
    <w:rsid w:val="002576AF"/>
    <w:rsid w:val="002801AA"/>
    <w:rsid w:val="00281703"/>
    <w:rsid w:val="002B79A5"/>
    <w:rsid w:val="002C23ED"/>
    <w:rsid w:val="002E1E9C"/>
    <w:rsid w:val="002E755A"/>
    <w:rsid w:val="002F04C4"/>
    <w:rsid w:val="00301C08"/>
    <w:rsid w:val="003204F7"/>
    <w:rsid w:val="00336B2A"/>
    <w:rsid w:val="0033763C"/>
    <w:rsid w:val="003409F5"/>
    <w:rsid w:val="003667CB"/>
    <w:rsid w:val="003B6C8E"/>
    <w:rsid w:val="003E1F3A"/>
    <w:rsid w:val="003E3C6F"/>
    <w:rsid w:val="003F6DAB"/>
    <w:rsid w:val="0040508B"/>
    <w:rsid w:val="0042773F"/>
    <w:rsid w:val="004442F7"/>
    <w:rsid w:val="00445426"/>
    <w:rsid w:val="0045215D"/>
    <w:rsid w:val="00453505"/>
    <w:rsid w:val="00455B6C"/>
    <w:rsid w:val="004603CE"/>
    <w:rsid w:val="00463B0B"/>
    <w:rsid w:val="00476D9C"/>
    <w:rsid w:val="00483BC0"/>
    <w:rsid w:val="004B4139"/>
    <w:rsid w:val="004E4902"/>
    <w:rsid w:val="004F0EE3"/>
    <w:rsid w:val="004F356E"/>
    <w:rsid w:val="005003DE"/>
    <w:rsid w:val="005241DE"/>
    <w:rsid w:val="00537E6C"/>
    <w:rsid w:val="0055275B"/>
    <w:rsid w:val="00554FC9"/>
    <w:rsid w:val="005553CA"/>
    <w:rsid w:val="00587384"/>
    <w:rsid w:val="00591584"/>
    <w:rsid w:val="005D70FA"/>
    <w:rsid w:val="005E28A5"/>
    <w:rsid w:val="005E54AF"/>
    <w:rsid w:val="005F092A"/>
    <w:rsid w:val="005F1664"/>
    <w:rsid w:val="006244C6"/>
    <w:rsid w:val="00627ACA"/>
    <w:rsid w:val="00636A12"/>
    <w:rsid w:val="00642997"/>
    <w:rsid w:val="00650869"/>
    <w:rsid w:val="00661699"/>
    <w:rsid w:val="0066459B"/>
    <w:rsid w:val="006A54EB"/>
    <w:rsid w:val="006A5FD8"/>
    <w:rsid w:val="006C34A5"/>
    <w:rsid w:val="006C76EB"/>
    <w:rsid w:val="006D7E1A"/>
    <w:rsid w:val="006E39C8"/>
    <w:rsid w:val="006E56AE"/>
    <w:rsid w:val="00707858"/>
    <w:rsid w:val="007103AD"/>
    <w:rsid w:val="007213E5"/>
    <w:rsid w:val="0075515F"/>
    <w:rsid w:val="00765801"/>
    <w:rsid w:val="00777BCC"/>
    <w:rsid w:val="00777D1A"/>
    <w:rsid w:val="00791E05"/>
    <w:rsid w:val="00794E7F"/>
    <w:rsid w:val="007B055F"/>
    <w:rsid w:val="007B6936"/>
    <w:rsid w:val="007B76D4"/>
    <w:rsid w:val="007E78D4"/>
    <w:rsid w:val="007F1F9D"/>
    <w:rsid w:val="007F2C9B"/>
    <w:rsid w:val="00806E34"/>
    <w:rsid w:val="008166CB"/>
    <w:rsid w:val="00824D4D"/>
    <w:rsid w:val="00833BE5"/>
    <w:rsid w:val="00834C73"/>
    <w:rsid w:val="00846106"/>
    <w:rsid w:val="00862053"/>
    <w:rsid w:val="00872557"/>
    <w:rsid w:val="00874DB4"/>
    <w:rsid w:val="008864AE"/>
    <w:rsid w:val="008A5646"/>
    <w:rsid w:val="008B741A"/>
    <w:rsid w:val="008C7837"/>
    <w:rsid w:val="008E2041"/>
    <w:rsid w:val="008E7721"/>
    <w:rsid w:val="008F442D"/>
    <w:rsid w:val="0091436B"/>
    <w:rsid w:val="00932E17"/>
    <w:rsid w:val="00955CFA"/>
    <w:rsid w:val="009623E7"/>
    <w:rsid w:val="009707FF"/>
    <w:rsid w:val="00971126"/>
    <w:rsid w:val="009713C5"/>
    <w:rsid w:val="00990640"/>
    <w:rsid w:val="009A144A"/>
    <w:rsid w:val="009A4FA6"/>
    <w:rsid w:val="009B2A78"/>
    <w:rsid w:val="009B5B0A"/>
    <w:rsid w:val="009F26E2"/>
    <w:rsid w:val="00A00625"/>
    <w:rsid w:val="00A1639B"/>
    <w:rsid w:val="00A5047D"/>
    <w:rsid w:val="00A6025A"/>
    <w:rsid w:val="00A659AC"/>
    <w:rsid w:val="00A70A4D"/>
    <w:rsid w:val="00A90965"/>
    <w:rsid w:val="00A93E23"/>
    <w:rsid w:val="00AA2444"/>
    <w:rsid w:val="00AB34AA"/>
    <w:rsid w:val="00AC74CB"/>
    <w:rsid w:val="00AD3C1D"/>
    <w:rsid w:val="00AF06BF"/>
    <w:rsid w:val="00AF401B"/>
    <w:rsid w:val="00AF6527"/>
    <w:rsid w:val="00B10F2C"/>
    <w:rsid w:val="00B17C81"/>
    <w:rsid w:val="00B25211"/>
    <w:rsid w:val="00B30B80"/>
    <w:rsid w:val="00B44C36"/>
    <w:rsid w:val="00B504B2"/>
    <w:rsid w:val="00B5659E"/>
    <w:rsid w:val="00B623B7"/>
    <w:rsid w:val="00B66D7A"/>
    <w:rsid w:val="00B724F7"/>
    <w:rsid w:val="00B83B07"/>
    <w:rsid w:val="00B94C75"/>
    <w:rsid w:val="00B96F8F"/>
    <w:rsid w:val="00BA13EB"/>
    <w:rsid w:val="00BA6A7F"/>
    <w:rsid w:val="00C10267"/>
    <w:rsid w:val="00C25D1F"/>
    <w:rsid w:val="00C3512E"/>
    <w:rsid w:val="00C52407"/>
    <w:rsid w:val="00C53955"/>
    <w:rsid w:val="00C545DF"/>
    <w:rsid w:val="00C604BC"/>
    <w:rsid w:val="00C62BD8"/>
    <w:rsid w:val="00C722E4"/>
    <w:rsid w:val="00C85229"/>
    <w:rsid w:val="00C91000"/>
    <w:rsid w:val="00C97B00"/>
    <w:rsid w:val="00C97DD8"/>
    <w:rsid w:val="00CA7EA1"/>
    <w:rsid w:val="00CB5F86"/>
    <w:rsid w:val="00CE0C0F"/>
    <w:rsid w:val="00CF3338"/>
    <w:rsid w:val="00D06343"/>
    <w:rsid w:val="00D12C19"/>
    <w:rsid w:val="00D1589E"/>
    <w:rsid w:val="00D15ACB"/>
    <w:rsid w:val="00D15B5C"/>
    <w:rsid w:val="00D36E5D"/>
    <w:rsid w:val="00D46CC0"/>
    <w:rsid w:val="00D57321"/>
    <w:rsid w:val="00D76EF9"/>
    <w:rsid w:val="00DA4C8F"/>
    <w:rsid w:val="00DB5951"/>
    <w:rsid w:val="00DB59E3"/>
    <w:rsid w:val="00DF29F0"/>
    <w:rsid w:val="00DF41A4"/>
    <w:rsid w:val="00E011CF"/>
    <w:rsid w:val="00E130A0"/>
    <w:rsid w:val="00E20110"/>
    <w:rsid w:val="00E21B66"/>
    <w:rsid w:val="00E259CA"/>
    <w:rsid w:val="00E40A8C"/>
    <w:rsid w:val="00E53598"/>
    <w:rsid w:val="00E558FD"/>
    <w:rsid w:val="00E72872"/>
    <w:rsid w:val="00E737D0"/>
    <w:rsid w:val="00E7518E"/>
    <w:rsid w:val="00E84241"/>
    <w:rsid w:val="00E90BFA"/>
    <w:rsid w:val="00E911AC"/>
    <w:rsid w:val="00EC4000"/>
    <w:rsid w:val="00EC4821"/>
    <w:rsid w:val="00ED4B87"/>
    <w:rsid w:val="00ED5B12"/>
    <w:rsid w:val="00ED7C2A"/>
    <w:rsid w:val="00EE03A0"/>
    <w:rsid w:val="00F21A90"/>
    <w:rsid w:val="00F2333A"/>
    <w:rsid w:val="00F254FD"/>
    <w:rsid w:val="00F47338"/>
    <w:rsid w:val="00F612F7"/>
    <w:rsid w:val="00F65C8B"/>
    <w:rsid w:val="00F73BAA"/>
    <w:rsid w:val="00F846E8"/>
    <w:rsid w:val="00F95623"/>
    <w:rsid w:val="00F96FFA"/>
    <w:rsid w:val="00FB169D"/>
    <w:rsid w:val="00FF0DA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9D"/>
    <w:pPr>
      <w:spacing w:after="0" w:line="240" w:lineRule="auto"/>
    </w:pPr>
    <w:rPr>
      <w:rFonts w:ascii="Arial" w:hAnsi="Arial" w:cs="Arial"/>
      <w:sz w:val="20"/>
      <w:szCs w:val="20"/>
    </w:rPr>
  </w:style>
  <w:style w:type="paragraph" w:styleId="Balk1">
    <w:name w:val="heading 1"/>
    <w:basedOn w:val="Normal"/>
    <w:next w:val="Normal"/>
    <w:link w:val="Balk1Char"/>
    <w:uiPriority w:val="9"/>
    <w:qFormat/>
    <w:rsid w:val="00FB169D"/>
    <w:pPr>
      <w:keepNext/>
      <w:spacing w:before="240" w:after="60"/>
      <w:outlineLvl w:val="0"/>
    </w:pPr>
    <w:rPr>
      <w:rFonts w:ascii="Times New Roman" w:hAnsi="Times New Roman" w:cs="Times New Roman"/>
      <w:b/>
      <w:bCs/>
      <w:kern w:val="32"/>
      <w:sz w:val="32"/>
      <w:szCs w:val="32"/>
    </w:rPr>
  </w:style>
  <w:style w:type="paragraph" w:styleId="Balk2">
    <w:name w:val="heading 2"/>
    <w:basedOn w:val="Normal"/>
    <w:next w:val="Normal"/>
    <w:link w:val="Balk2Char"/>
    <w:uiPriority w:val="9"/>
    <w:unhideWhenUsed/>
    <w:qFormat/>
    <w:rsid w:val="00FB169D"/>
    <w:pPr>
      <w:keepNext/>
      <w:spacing w:before="240" w:after="60"/>
      <w:outlineLvl w:val="1"/>
    </w:pPr>
    <w:rPr>
      <w:rFonts w:ascii="Times New Roman" w:hAnsi="Times New Roman" w:cs="Times New Roman"/>
      <w:b/>
      <w:bCs/>
      <w:i/>
      <w:iCs/>
      <w:sz w:val="28"/>
      <w:szCs w:val="28"/>
    </w:rPr>
  </w:style>
  <w:style w:type="paragraph" w:styleId="Balk3">
    <w:name w:val="heading 3"/>
    <w:basedOn w:val="Normal"/>
    <w:next w:val="Normal"/>
    <w:link w:val="Balk3Char"/>
    <w:uiPriority w:val="9"/>
    <w:semiHidden/>
    <w:unhideWhenUsed/>
    <w:qFormat/>
    <w:rsid w:val="00FB169D"/>
    <w:pPr>
      <w:keepNext/>
      <w:spacing w:before="240" w:after="60"/>
      <w:outlineLvl w:val="2"/>
    </w:pPr>
    <w:rPr>
      <w:rFonts w:ascii="Times New Roman" w:hAnsi="Times New Roman" w:cs="Times New Roman"/>
      <w:b/>
      <w:bCs/>
      <w:sz w:val="26"/>
      <w:szCs w:val="26"/>
    </w:rPr>
  </w:style>
  <w:style w:type="paragraph" w:styleId="Balk4">
    <w:name w:val="heading 4"/>
    <w:basedOn w:val="Normal"/>
    <w:next w:val="Normal"/>
    <w:link w:val="Balk4Char"/>
    <w:uiPriority w:val="9"/>
    <w:semiHidden/>
    <w:unhideWhenUsed/>
    <w:qFormat/>
    <w:rsid w:val="00FB169D"/>
    <w:pPr>
      <w:keepNext/>
      <w:spacing w:before="240" w:after="60"/>
      <w:outlineLvl w:val="3"/>
    </w:pPr>
    <w:rPr>
      <w:rFonts w:ascii="Times New Roman" w:hAnsi="Times New Roman" w:cs="Times New Roman"/>
      <w:b/>
      <w:bCs/>
      <w:sz w:val="28"/>
      <w:szCs w:val="28"/>
    </w:rPr>
  </w:style>
  <w:style w:type="paragraph" w:styleId="Balk5">
    <w:name w:val="heading 5"/>
    <w:basedOn w:val="Normal"/>
    <w:next w:val="Normal"/>
    <w:link w:val="Balk5Char"/>
    <w:uiPriority w:val="9"/>
    <w:semiHidden/>
    <w:unhideWhenUsed/>
    <w:qFormat/>
    <w:rsid w:val="00FB169D"/>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
    <w:semiHidden/>
    <w:unhideWhenUsed/>
    <w:qFormat/>
    <w:rsid w:val="00FB169D"/>
    <w:pPr>
      <w:spacing w:before="240" w:after="60"/>
      <w:outlineLvl w:val="5"/>
    </w:pPr>
    <w:rPr>
      <w:rFonts w:ascii="Times New Roman" w:hAnsi="Times New Roman" w:cs="Times New Roman"/>
      <w:b/>
      <w:bCs/>
      <w:sz w:val="22"/>
      <w:szCs w:val="22"/>
    </w:rPr>
  </w:style>
  <w:style w:type="paragraph" w:styleId="Balk7">
    <w:name w:val="heading 7"/>
    <w:basedOn w:val="Normal"/>
    <w:next w:val="Normal"/>
    <w:link w:val="Balk7Char"/>
    <w:uiPriority w:val="9"/>
    <w:semiHidden/>
    <w:unhideWhenUsed/>
    <w:qFormat/>
    <w:rsid w:val="00FB169D"/>
    <w:pPr>
      <w:spacing w:before="240" w:after="60"/>
      <w:outlineLvl w:val="6"/>
    </w:pPr>
    <w:rPr>
      <w:rFonts w:ascii="Times New Roman" w:hAnsi="Times New Roman" w:cs="Times New Roman"/>
      <w:sz w:val="24"/>
      <w:szCs w:val="24"/>
    </w:rPr>
  </w:style>
  <w:style w:type="paragraph" w:styleId="Balk8">
    <w:name w:val="heading 8"/>
    <w:basedOn w:val="Normal"/>
    <w:next w:val="Normal"/>
    <w:link w:val="Balk8Char"/>
    <w:uiPriority w:val="9"/>
    <w:semiHidden/>
    <w:unhideWhenUsed/>
    <w:qFormat/>
    <w:rsid w:val="00FB169D"/>
    <w:pPr>
      <w:spacing w:before="240" w:after="60"/>
      <w:outlineLvl w:val="7"/>
    </w:pPr>
    <w:rPr>
      <w:rFonts w:ascii="Times New Roman" w:hAnsi="Times New Roman" w:cs="Times New Roman"/>
      <w:i/>
      <w:iCs/>
      <w:sz w:val="24"/>
      <w:szCs w:val="24"/>
    </w:rPr>
  </w:style>
  <w:style w:type="paragraph" w:styleId="Balk9">
    <w:name w:val="heading 9"/>
    <w:basedOn w:val="Normal"/>
    <w:next w:val="Normal"/>
    <w:link w:val="Balk9Char"/>
    <w:uiPriority w:val="9"/>
    <w:semiHidden/>
    <w:unhideWhenUsed/>
    <w:qFormat/>
    <w:rsid w:val="00FB169D"/>
    <w:pPr>
      <w:spacing w:before="240" w:after="60"/>
      <w:outlineLvl w:val="8"/>
    </w:pPr>
    <w:rPr>
      <w:rFonts w:ascii="Times New Roman" w:hAnsi="Times New Roman" w:cs="Times New Roman"/>
      <w:sz w:val="22"/>
      <w:szCs w:val="22"/>
    </w:rPr>
  </w:style>
  <w:style w:type="character" w:default="1" w:styleId="VarsaylanParagrafYazTipi">
    <w:name w:val="Default Paragraph Font"/>
    <w:uiPriority w:val="99"/>
    <w:semiHidden/>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FB169D"/>
    <w:rPr>
      <w:rFonts w:ascii="Times New Roman" w:eastAsia="Times New Roman" w:hAnsi="Times New Roman" w:cs="Times New Roman"/>
      <w:b/>
      <w:bCs/>
      <w:kern w:val="32"/>
      <w:sz w:val="32"/>
      <w:szCs w:val="32"/>
    </w:rPr>
  </w:style>
  <w:style w:type="character" w:customStyle="1" w:styleId="Balk2Char">
    <w:name w:val="Başlık 2 Char"/>
    <w:basedOn w:val="VarsaylanParagrafYazTipi"/>
    <w:link w:val="Balk2"/>
    <w:uiPriority w:val="9"/>
    <w:locked/>
    <w:rsid w:val="00FB169D"/>
    <w:rPr>
      <w:rFonts w:ascii="Times New Roman" w:eastAsia="Times New Roman" w:hAnsi="Times New Roman" w:cs="Times New Roman"/>
      <w:b/>
      <w:bCs/>
      <w:i/>
      <w:iCs/>
      <w:sz w:val="28"/>
      <w:szCs w:val="28"/>
    </w:rPr>
  </w:style>
  <w:style w:type="character" w:customStyle="1" w:styleId="Balk3Char">
    <w:name w:val="Başlık 3 Char"/>
    <w:basedOn w:val="VarsaylanParagrafYazTipi"/>
    <w:link w:val="Balk3"/>
    <w:uiPriority w:val="9"/>
    <w:semiHidden/>
    <w:locked/>
    <w:rsid w:val="00FB169D"/>
    <w:rPr>
      <w:rFonts w:ascii="Times New Roman" w:eastAsia="Times New Roman" w:hAnsi="Times New Roman" w:cs="Times New Roman"/>
      <w:b/>
      <w:bCs/>
      <w:sz w:val="26"/>
      <w:szCs w:val="26"/>
    </w:rPr>
  </w:style>
  <w:style w:type="character" w:customStyle="1" w:styleId="Balk4Char">
    <w:name w:val="Başlık 4 Char"/>
    <w:basedOn w:val="VarsaylanParagrafYazTipi"/>
    <w:link w:val="Balk4"/>
    <w:uiPriority w:val="9"/>
    <w:semiHidden/>
    <w:locked/>
    <w:rsid w:val="00FB169D"/>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uiPriority w:val="9"/>
    <w:semiHidden/>
    <w:locked/>
    <w:rsid w:val="00FB169D"/>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uiPriority w:val="9"/>
    <w:semiHidden/>
    <w:locked/>
    <w:rsid w:val="00FB169D"/>
    <w:rPr>
      <w:rFonts w:ascii="Times New Roman" w:eastAsia="Times New Roman" w:hAnsi="Times New Roman" w:cs="Times New Roman"/>
      <w:b/>
      <w:bCs/>
    </w:rPr>
  </w:style>
  <w:style w:type="character" w:customStyle="1" w:styleId="Balk7Char">
    <w:name w:val="Başlık 7 Char"/>
    <w:basedOn w:val="VarsaylanParagrafYazTipi"/>
    <w:link w:val="Balk7"/>
    <w:uiPriority w:val="9"/>
    <w:semiHidden/>
    <w:locked/>
    <w:rsid w:val="00FB169D"/>
    <w:rPr>
      <w:rFonts w:ascii="Times New Roman" w:eastAsia="Times New Roman" w:hAnsi="Times New Roman" w:cs="Times New Roman"/>
      <w:sz w:val="24"/>
      <w:szCs w:val="24"/>
    </w:rPr>
  </w:style>
  <w:style w:type="character" w:customStyle="1" w:styleId="Balk8Char">
    <w:name w:val="Başlık 8 Char"/>
    <w:basedOn w:val="VarsaylanParagrafYazTipi"/>
    <w:link w:val="Balk8"/>
    <w:uiPriority w:val="9"/>
    <w:semiHidden/>
    <w:locked/>
    <w:rsid w:val="00FB169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semiHidden/>
    <w:locked/>
    <w:rsid w:val="00FB169D"/>
    <w:rPr>
      <w:rFonts w:ascii="Times New Roman" w:eastAsia="Times New Roman" w:hAnsi="Times New Roman" w:cs="Times New Roman"/>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stbilgi">
    <w:name w:val="header"/>
    <w:basedOn w:val="Normal"/>
    <w:link w:val="stbilgiChar"/>
    <w:uiPriority w:val="99"/>
    <w:rsid w:val="00C604BC"/>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sz w:val="20"/>
      <w:szCs w:val="20"/>
    </w:rPr>
  </w:style>
  <w:style w:type="paragraph" w:styleId="Altbilgi">
    <w:name w:val="footer"/>
    <w:basedOn w:val="Normal"/>
    <w:link w:val="AltbilgiChar"/>
    <w:uiPriority w:val="99"/>
    <w:rsid w:val="00C604BC"/>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sz w:val="20"/>
      <w:szCs w:val="20"/>
    </w:rPr>
  </w:style>
  <w:style w:type="character" w:styleId="SayfaNumaras">
    <w:name w:val="page number"/>
    <w:basedOn w:val="VarsaylanParagrafYazTipi"/>
    <w:uiPriority w:val="99"/>
    <w:rsid w:val="00D36E5D"/>
    <w:rPr>
      <w:rFonts w:cs="Times New Roman"/>
    </w:rPr>
  </w:style>
  <w:style w:type="paragraph" w:styleId="ListeParagraf">
    <w:name w:val="List Paragraph"/>
    <w:basedOn w:val="Normal"/>
    <w:uiPriority w:val="34"/>
    <w:qFormat/>
    <w:rsid w:val="00FB169D"/>
    <w:pPr>
      <w:ind w:left="708"/>
    </w:pPr>
  </w:style>
  <w:style w:type="paragraph" w:styleId="ResimYazs">
    <w:name w:val="caption"/>
    <w:basedOn w:val="Normal"/>
    <w:next w:val="Normal"/>
    <w:uiPriority w:val="35"/>
    <w:semiHidden/>
    <w:unhideWhenUsed/>
    <w:qFormat/>
    <w:rsid w:val="00FB169D"/>
    <w:pPr>
      <w:spacing w:after="200"/>
    </w:pPr>
    <w:rPr>
      <w:b/>
      <w:bCs/>
      <w:color w:val="4F81BD"/>
      <w:sz w:val="18"/>
      <w:szCs w:val="18"/>
    </w:rPr>
  </w:style>
  <w:style w:type="paragraph" w:styleId="KonuBal">
    <w:name w:val="Title"/>
    <w:basedOn w:val="Normal"/>
    <w:link w:val="KonuBalChar"/>
    <w:uiPriority w:val="99"/>
    <w:qFormat/>
    <w:rsid w:val="00FB169D"/>
    <w:pPr>
      <w:overflowPunct w:val="0"/>
      <w:autoSpaceDE w:val="0"/>
      <w:autoSpaceDN w:val="0"/>
      <w:adjustRightInd w:val="0"/>
      <w:jc w:val="center"/>
      <w:textAlignment w:val="baseline"/>
    </w:pPr>
    <w:rPr>
      <w:rFonts w:ascii="Times New Roman" w:hAnsi="Times New Roman" w:cs="Times New Roman"/>
      <w:b/>
      <w:bCs/>
      <w:kern w:val="28"/>
      <w:sz w:val="32"/>
      <w:szCs w:val="32"/>
    </w:rPr>
  </w:style>
  <w:style w:type="character" w:customStyle="1" w:styleId="KonuBalChar">
    <w:name w:val="Konu Başlığı Char"/>
    <w:basedOn w:val="VarsaylanParagrafYazTipi"/>
    <w:link w:val="KonuBal"/>
    <w:uiPriority w:val="99"/>
    <w:locked/>
    <w:rsid w:val="00FB169D"/>
    <w:rPr>
      <w:rFonts w:ascii="Times New Roman" w:eastAsia="Times New Roman" w:hAnsi="Times New Roman" w:cs="Times New Roman"/>
      <w:b/>
      <w:bCs/>
      <w:kern w:val="28"/>
      <w:sz w:val="32"/>
      <w:szCs w:val="32"/>
    </w:rPr>
  </w:style>
  <w:style w:type="paragraph" w:styleId="AltKonuBal">
    <w:name w:val="Subtitle"/>
    <w:basedOn w:val="Normal"/>
    <w:next w:val="Normal"/>
    <w:link w:val="AltKonuBalChar"/>
    <w:uiPriority w:val="11"/>
    <w:qFormat/>
    <w:rsid w:val="00FB169D"/>
    <w:pPr>
      <w:spacing w:after="60"/>
      <w:jc w:val="center"/>
      <w:outlineLvl w:val="1"/>
    </w:pPr>
    <w:rPr>
      <w:rFonts w:ascii="Times New Roman" w:hAnsi="Times New Roman" w:cs="Times New Roman"/>
      <w:sz w:val="24"/>
      <w:szCs w:val="24"/>
    </w:rPr>
  </w:style>
  <w:style w:type="character" w:customStyle="1" w:styleId="AltKonuBalChar">
    <w:name w:val="Alt Konu Başlığı Char"/>
    <w:basedOn w:val="VarsaylanParagrafYazTipi"/>
    <w:link w:val="AltKonuBal"/>
    <w:uiPriority w:val="11"/>
    <w:locked/>
    <w:rsid w:val="00FB169D"/>
    <w:rPr>
      <w:rFonts w:ascii="Times New Roman" w:eastAsia="Times New Roman" w:hAnsi="Times New Roman" w:cs="Times New Roman"/>
      <w:sz w:val="24"/>
      <w:szCs w:val="24"/>
    </w:rPr>
  </w:style>
  <w:style w:type="character" w:styleId="Gl">
    <w:name w:val="Strong"/>
    <w:basedOn w:val="VarsaylanParagrafYazTipi"/>
    <w:uiPriority w:val="22"/>
    <w:qFormat/>
    <w:rsid w:val="00FB169D"/>
    <w:rPr>
      <w:rFonts w:cs="Times New Roman"/>
      <w:b/>
    </w:rPr>
  </w:style>
  <w:style w:type="character" w:styleId="Vurgu">
    <w:name w:val="Emphasis"/>
    <w:basedOn w:val="VarsaylanParagrafYazTipi"/>
    <w:uiPriority w:val="20"/>
    <w:qFormat/>
    <w:rsid w:val="00FB169D"/>
    <w:rPr>
      <w:rFonts w:cs="Times New Roman"/>
      <w:i/>
    </w:rPr>
  </w:style>
  <w:style w:type="paragraph" w:styleId="AralkYok">
    <w:name w:val="No Spacing"/>
    <w:basedOn w:val="Normal"/>
    <w:uiPriority w:val="1"/>
    <w:qFormat/>
    <w:rsid w:val="00FB169D"/>
  </w:style>
  <w:style w:type="paragraph" w:styleId="Trnak">
    <w:name w:val="Quote"/>
    <w:basedOn w:val="Normal"/>
    <w:next w:val="Normal"/>
    <w:link w:val="TrnakChar"/>
    <w:uiPriority w:val="29"/>
    <w:qFormat/>
    <w:rsid w:val="00FB169D"/>
    <w:rPr>
      <w:i/>
      <w:iCs/>
      <w:color w:val="000000"/>
    </w:rPr>
  </w:style>
  <w:style w:type="character" w:customStyle="1" w:styleId="TrnakChar">
    <w:name w:val="Tırnak Char"/>
    <w:basedOn w:val="VarsaylanParagrafYazTipi"/>
    <w:link w:val="Trnak"/>
    <w:uiPriority w:val="29"/>
    <w:locked/>
    <w:rsid w:val="00FB169D"/>
    <w:rPr>
      <w:rFonts w:ascii="Arial" w:hAnsi="Arial" w:cs="Arial"/>
      <w:i/>
      <w:iCs/>
      <w:color w:val="000000"/>
      <w:sz w:val="20"/>
      <w:szCs w:val="20"/>
    </w:rPr>
  </w:style>
  <w:style w:type="paragraph" w:styleId="KeskinTrnak">
    <w:name w:val="Intense Quote"/>
    <w:basedOn w:val="Normal"/>
    <w:next w:val="Normal"/>
    <w:link w:val="KeskinTrnakChar"/>
    <w:uiPriority w:val="30"/>
    <w:qFormat/>
    <w:rsid w:val="00FB169D"/>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locked/>
    <w:rsid w:val="00FB169D"/>
    <w:rPr>
      <w:rFonts w:ascii="Arial" w:hAnsi="Arial" w:cs="Arial"/>
      <w:b/>
      <w:bCs/>
      <w:i/>
      <w:iCs/>
      <w:color w:val="4F81BD"/>
      <w:sz w:val="20"/>
      <w:szCs w:val="20"/>
    </w:rPr>
  </w:style>
  <w:style w:type="character" w:styleId="HafifVurgulama">
    <w:name w:val="Subtle Emphasis"/>
    <w:basedOn w:val="VarsaylanParagrafYazTipi"/>
    <w:uiPriority w:val="19"/>
    <w:qFormat/>
    <w:rsid w:val="00FB169D"/>
    <w:rPr>
      <w:rFonts w:cs="Times New Roman"/>
      <w:i/>
      <w:color w:val="808080"/>
    </w:rPr>
  </w:style>
  <w:style w:type="character" w:styleId="GlVurgulama">
    <w:name w:val="Intense Emphasis"/>
    <w:basedOn w:val="VarsaylanParagrafYazTipi"/>
    <w:uiPriority w:val="21"/>
    <w:qFormat/>
    <w:rsid w:val="00FB169D"/>
    <w:rPr>
      <w:rFonts w:cs="Times New Roman"/>
      <w:b/>
      <w:i/>
      <w:color w:val="4F81BD"/>
    </w:rPr>
  </w:style>
  <w:style w:type="character" w:styleId="HafifBavuru">
    <w:name w:val="Subtle Reference"/>
    <w:basedOn w:val="VarsaylanParagrafYazTipi"/>
    <w:uiPriority w:val="31"/>
    <w:qFormat/>
    <w:rsid w:val="00FB169D"/>
    <w:rPr>
      <w:rFonts w:cs="Times New Roman"/>
      <w:smallCaps/>
      <w:color w:val="C0504D"/>
      <w:u w:val="single"/>
    </w:rPr>
  </w:style>
  <w:style w:type="character" w:styleId="GlBavuru">
    <w:name w:val="Intense Reference"/>
    <w:basedOn w:val="VarsaylanParagrafYazTipi"/>
    <w:uiPriority w:val="32"/>
    <w:qFormat/>
    <w:rsid w:val="00FB169D"/>
    <w:rPr>
      <w:rFonts w:cs="Times New Roman"/>
      <w:b/>
      <w:smallCaps/>
      <w:color w:val="C0504D"/>
      <w:spacing w:val="5"/>
      <w:u w:val="single"/>
    </w:rPr>
  </w:style>
  <w:style w:type="character" w:styleId="KitapBal">
    <w:name w:val="Book Title"/>
    <w:basedOn w:val="VarsaylanParagrafYazTipi"/>
    <w:uiPriority w:val="33"/>
    <w:qFormat/>
    <w:rsid w:val="00FB169D"/>
    <w:rPr>
      <w:rFonts w:cs="Times New Roman"/>
      <w:b/>
      <w:bCs/>
      <w:smallCaps/>
      <w:spacing w:val="5"/>
    </w:rPr>
  </w:style>
  <w:style w:type="paragraph" w:styleId="TBal">
    <w:name w:val="TOC Heading"/>
    <w:basedOn w:val="Balk1"/>
    <w:next w:val="Normal"/>
    <w:uiPriority w:val="39"/>
    <w:semiHidden/>
    <w:unhideWhenUsed/>
    <w:qFormat/>
    <w:rsid w:val="00FB169D"/>
    <w:pPr>
      <w:outlineLvl w:val="9"/>
    </w:pPr>
  </w:style>
  <w:style w:type="character" w:styleId="Kpr">
    <w:name w:val="Hyperlink"/>
    <w:basedOn w:val="VarsaylanParagrafYazTipi"/>
    <w:uiPriority w:val="99"/>
    <w:unhideWhenUsed/>
    <w:rsid w:val="009713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8578063">
      <w:marLeft w:val="0"/>
      <w:marRight w:val="0"/>
      <w:marTop w:val="0"/>
      <w:marBottom w:val="0"/>
      <w:divBdr>
        <w:top w:val="none" w:sz="0" w:space="0" w:color="auto"/>
        <w:left w:val="none" w:sz="0" w:space="0" w:color="auto"/>
        <w:bottom w:val="none" w:sz="0" w:space="0" w:color="auto"/>
        <w:right w:val="none" w:sz="0" w:space="0" w:color="auto"/>
      </w:divBdr>
    </w:div>
    <w:div w:id="28578064">
      <w:marLeft w:val="0"/>
      <w:marRight w:val="0"/>
      <w:marTop w:val="0"/>
      <w:marBottom w:val="0"/>
      <w:divBdr>
        <w:top w:val="none" w:sz="0" w:space="0" w:color="auto"/>
        <w:left w:val="none" w:sz="0" w:space="0" w:color="auto"/>
        <w:bottom w:val="none" w:sz="0" w:space="0" w:color="auto"/>
        <w:right w:val="none" w:sz="0" w:space="0" w:color="auto"/>
      </w:divBdr>
    </w:div>
    <w:div w:id="28578065">
      <w:marLeft w:val="0"/>
      <w:marRight w:val="0"/>
      <w:marTop w:val="0"/>
      <w:marBottom w:val="0"/>
      <w:divBdr>
        <w:top w:val="none" w:sz="0" w:space="0" w:color="auto"/>
        <w:left w:val="none" w:sz="0" w:space="0" w:color="auto"/>
        <w:bottom w:val="none" w:sz="0" w:space="0" w:color="auto"/>
        <w:right w:val="none" w:sz="0" w:space="0" w:color="auto"/>
      </w:divBdr>
    </w:div>
    <w:div w:id="28578066">
      <w:marLeft w:val="0"/>
      <w:marRight w:val="0"/>
      <w:marTop w:val="0"/>
      <w:marBottom w:val="0"/>
      <w:divBdr>
        <w:top w:val="none" w:sz="0" w:space="0" w:color="auto"/>
        <w:left w:val="none" w:sz="0" w:space="0" w:color="auto"/>
        <w:bottom w:val="none" w:sz="0" w:space="0" w:color="auto"/>
        <w:right w:val="none" w:sz="0" w:space="0" w:color="auto"/>
      </w:divBdr>
    </w:div>
    <w:div w:id="28578067">
      <w:marLeft w:val="0"/>
      <w:marRight w:val="0"/>
      <w:marTop w:val="0"/>
      <w:marBottom w:val="0"/>
      <w:divBdr>
        <w:top w:val="none" w:sz="0" w:space="0" w:color="auto"/>
        <w:left w:val="none" w:sz="0" w:space="0" w:color="auto"/>
        <w:bottom w:val="none" w:sz="0" w:space="0" w:color="auto"/>
        <w:right w:val="none" w:sz="0" w:space="0" w:color="auto"/>
      </w:divBdr>
    </w:div>
    <w:div w:id="28578068">
      <w:marLeft w:val="0"/>
      <w:marRight w:val="0"/>
      <w:marTop w:val="0"/>
      <w:marBottom w:val="0"/>
      <w:divBdr>
        <w:top w:val="none" w:sz="0" w:space="0" w:color="auto"/>
        <w:left w:val="none" w:sz="0" w:space="0" w:color="auto"/>
        <w:bottom w:val="none" w:sz="0" w:space="0" w:color="auto"/>
        <w:right w:val="none" w:sz="0" w:space="0" w:color="auto"/>
      </w:divBdr>
    </w:div>
    <w:div w:id="28578069">
      <w:marLeft w:val="0"/>
      <w:marRight w:val="0"/>
      <w:marTop w:val="0"/>
      <w:marBottom w:val="0"/>
      <w:divBdr>
        <w:top w:val="none" w:sz="0" w:space="0" w:color="auto"/>
        <w:left w:val="none" w:sz="0" w:space="0" w:color="auto"/>
        <w:bottom w:val="none" w:sz="0" w:space="0" w:color="auto"/>
        <w:right w:val="none" w:sz="0" w:space="0" w:color="auto"/>
      </w:divBdr>
    </w:div>
    <w:div w:id="28578070">
      <w:marLeft w:val="0"/>
      <w:marRight w:val="0"/>
      <w:marTop w:val="0"/>
      <w:marBottom w:val="0"/>
      <w:divBdr>
        <w:top w:val="none" w:sz="0" w:space="0" w:color="auto"/>
        <w:left w:val="none" w:sz="0" w:space="0" w:color="auto"/>
        <w:bottom w:val="none" w:sz="0" w:space="0" w:color="auto"/>
        <w:right w:val="none" w:sz="0" w:space="0" w:color="auto"/>
      </w:divBdr>
    </w:div>
    <w:div w:id="28578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F451-DE94-4415-B514-8BC3AAB9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911</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Alanyalı</dc:creator>
  <cp:lastModifiedBy>Merve Alanyalı</cp:lastModifiedBy>
  <cp:revision>2</cp:revision>
  <dcterms:created xsi:type="dcterms:W3CDTF">2016-03-16T09:05:00Z</dcterms:created>
  <dcterms:modified xsi:type="dcterms:W3CDTF">2016-03-16T09:05:00Z</dcterms:modified>
</cp:coreProperties>
</file>